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8" w:type="dxa"/>
        <w:tblLook w:val="04A0" w:firstRow="1" w:lastRow="0" w:firstColumn="1" w:lastColumn="0" w:noHBand="0" w:noVBand="1"/>
      </w:tblPr>
      <w:tblGrid>
        <w:gridCol w:w="10350"/>
      </w:tblGrid>
      <w:tr w:rsidR="004B2A4F" w:rsidTr="00C146D3">
        <w:trPr>
          <w:trHeight w:val="720"/>
        </w:trPr>
        <w:tc>
          <w:tcPr>
            <w:tcW w:w="10350" w:type="dxa"/>
            <w:tcBorders>
              <w:top w:val="nil"/>
              <w:left w:val="nil"/>
              <w:bottom w:val="double" w:sz="4" w:space="0" w:color="auto"/>
              <w:right w:val="nil"/>
            </w:tcBorders>
            <w:vAlign w:val="center"/>
          </w:tcPr>
          <w:p w:rsidR="004B2A4F" w:rsidRPr="00696AAE" w:rsidRDefault="004B2A4F" w:rsidP="004B2A4F">
            <w:pPr>
              <w:pStyle w:val="NoSpacing"/>
              <w:jc w:val="center"/>
              <w:rPr>
                <w:rFonts w:ascii="Century" w:hAnsi="Century" w:cstheme="minorHAnsi"/>
                <w:sz w:val="32"/>
              </w:rPr>
            </w:pPr>
            <w:r w:rsidRPr="00696AAE">
              <w:rPr>
                <w:rFonts w:ascii="Century" w:hAnsi="Century" w:cstheme="minorHAnsi"/>
                <w:sz w:val="48"/>
              </w:rPr>
              <w:t>Standard Operating Procedure</w:t>
            </w:r>
          </w:p>
        </w:tc>
      </w:tr>
      <w:tr w:rsidR="004B2A4F"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rsidR="004B2A4F" w:rsidRPr="0019690B" w:rsidRDefault="00FB539D" w:rsidP="004B2A4F">
            <w:pPr>
              <w:pStyle w:val="NoSpacing"/>
              <w:jc w:val="center"/>
              <w:rPr>
                <w:rFonts w:ascii="Arial" w:hAnsi="Arial" w:cs="Arial"/>
                <w:sz w:val="44"/>
                <w:szCs w:val="44"/>
              </w:rPr>
            </w:pPr>
            <w:r>
              <w:rPr>
                <w:rFonts w:ascii="Arial" w:hAnsi="Arial" w:cs="Arial"/>
                <w:sz w:val="44"/>
                <w:szCs w:val="44"/>
              </w:rPr>
              <w:t>Hydrofluoric Acid (HF)</w:t>
            </w:r>
          </w:p>
        </w:tc>
      </w:tr>
    </w:tbl>
    <w:p w:rsidR="00846E87" w:rsidRDefault="00A03743" w:rsidP="004B2A4F">
      <w:pPr>
        <w:pStyle w:val="NoSpacing"/>
      </w:pPr>
    </w:p>
    <w:p w:rsidR="006B5417" w:rsidRPr="00972CE1" w:rsidRDefault="006B5417" w:rsidP="006B541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6B5417" w:rsidRPr="00F909E2" w:rsidRDefault="006B5417" w:rsidP="006B541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6A5E5D" w:rsidRDefault="006B5417" w:rsidP="006B5417">
            <w:pPr>
              <w:pStyle w:val="NoSpacing"/>
              <w:rPr>
                <w:sz w:val="28"/>
              </w:rPr>
            </w:pPr>
            <w:r w:rsidRPr="006A5E5D">
              <w:rPr>
                <w:sz w:val="28"/>
              </w:rPr>
              <w:t>School / Department:</w:t>
            </w:r>
          </w:p>
        </w:tc>
        <w:sdt>
          <w:sdtPr>
            <w:rPr>
              <w:sz w:val="28"/>
            </w:rPr>
            <w:id w:val="1798574934"/>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53074F" w:rsidRDefault="006A5E5D" w:rsidP="006B5417">
                <w:pPr>
                  <w:pStyle w:val="NoSpacing"/>
                  <w:rPr>
                    <w:sz w:val="28"/>
                  </w:rPr>
                </w:pPr>
                <w:r w:rsidRPr="006A5E5D">
                  <w:rPr>
                    <w:rStyle w:val="PlaceholderText"/>
                    <w:color w:val="7F7F7F" w:themeColor="text1" w:themeTint="80"/>
                  </w:rPr>
                  <w:t>Click here to enter text.</w:t>
                </w:r>
              </w:p>
            </w:tc>
          </w:sdtContent>
        </w:sdt>
      </w:tr>
      <w:tr w:rsidR="0053074F"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6A5E5D" w:rsidRDefault="0053074F" w:rsidP="006B5417">
            <w:pPr>
              <w:pStyle w:val="NoSpacing"/>
              <w:rPr>
                <w:sz w:val="28"/>
              </w:rPr>
            </w:pPr>
            <w:r w:rsidRPr="006A5E5D">
              <w:rPr>
                <w:sz w:val="28"/>
              </w:rPr>
              <w:t>SOP Preparation Date:</w:t>
            </w:r>
          </w:p>
        </w:tc>
        <w:sdt>
          <w:sdtPr>
            <w:rPr>
              <w:sz w:val="28"/>
            </w:rPr>
            <w:id w:val="-1242557929"/>
            <w:placeholder>
              <w:docPart w:val="DefaultPlaceholder_1082065160"/>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6A5E5D">
                  <w:rPr>
                    <w:rStyle w:val="PlaceholderText"/>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rsidR="0053074F" w:rsidRPr="006A5E5D" w:rsidRDefault="0053074F" w:rsidP="0053074F">
            <w:pPr>
              <w:pStyle w:val="NoSpacing"/>
              <w:jc w:val="right"/>
              <w:rPr>
                <w:sz w:val="28"/>
              </w:rPr>
            </w:pPr>
            <w:r w:rsidRPr="006A5E5D">
              <w:rPr>
                <w:sz w:val="28"/>
              </w:rPr>
              <w:t>SOP Approval Date:</w:t>
            </w:r>
          </w:p>
        </w:tc>
        <w:sdt>
          <w:sdtPr>
            <w:rPr>
              <w:sz w:val="28"/>
            </w:rPr>
            <w:id w:val="1279375279"/>
            <w:placeholder>
              <w:docPart w:val="DefaultPlaceholder_1082065160"/>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6A5E5D">
                  <w:rPr>
                    <w:rStyle w:val="PlaceholderText"/>
                    <w:color w:val="7F7F7F" w:themeColor="text1" w:themeTint="80"/>
                    <w:sz w:val="18"/>
                  </w:rPr>
                  <w:t>Click here to enter a date.</w:t>
                </w:r>
              </w:p>
            </w:tc>
          </w:sdtContent>
        </w:sdt>
      </w:tr>
      <w:tr w:rsidR="006B541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6A5E5D" w:rsidRDefault="0053074F" w:rsidP="006B5417">
            <w:pPr>
              <w:pStyle w:val="NoSpacing"/>
              <w:rPr>
                <w:sz w:val="28"/>
              </w:rPr>
            </w:pPr>
            <w:r w:rsidRPr="006A5E5D">
              <w:rPr>
                <w:sz w:val="28"/>
              </w:rPr>
              <w:t>Principal Investigator:</w:t>
            </w:r>
          </w:p>
        </w:tc>
        <w:sdt>
          <w:sdtPr>
            <w:rPr>
              <w:sz w:val="28"/>
            </w:rPr>
            <w:id w:val="-680428452"/>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6B5417" w:rsidRDefault="006A5E5D" w:rsidP="006B5417">
                <w:pPr>
                  <w:pStyle w:val="NoSpacing"/>
                  <w:rPr>
                    <w:sz w:val="28"/>
                  </w:rPr>
                </w:pPr>
                <w:r w:rsidRPr="006A5E5D">
                  <w:rPr>
                    <w:rStyle w:val="PlaceholderText"/>
                    <w:color w:val="7F7F7F" w:themeColor="text1" w:themeTint="80"/>
                  </w:rPr>
                  <w:t>Click here to enter text.</w:t>
                </w:r>
              </w:p>
            </w:tc>
          </w:sdtContent>
        </w:sdt>
      </w:tr>
      <w:tr w:rsidR="006B541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6A5E5D" w:rsidRDefault="0053074F" w:rsidP="006B5417">
            <w:pPr>
              <w:pStyle w:val="NoSpacing"/>
              <w:rPr>
                <w:sz w:val="28"/>
              </w:rPr>
            </w:pPr>
            <w:r w:rsidRPr="006A5E5D">
              <w:rPr>
                <w:sz w:val="28"/>
              </w:rPr>
              <w:t>Lab Manager Name:</w:t>
            </w:r>
          </w:p>
        </w:tc>
        <w:sdt>
          <w:sdtPr>
            <w:rPr>
              <w:sz w:val="28"/>
            </w:rPr>
            <w:id w:val="1715000320"/>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6B5417" w:rsidRDefault="006A5E5D" w:rsidP="006B5417">
                <w:pPr>
                  <w:pStyle w:val="NoSpacing"/>
                  <w:rPr>
                    <w:sz w:val="28"/>
                  </w:rPr>
                </w:pPr>
                <w:r w:rsidRPr="008A2629">
                  <w:rPr>
                    <w:rStyle w:val="PlaceholderText"/>
                  </w:rPr>
                  <w:t>Click here to enter text.</w:t>
                </w:r>
              </w:p>
            </w:tc>
          </w:sdtContent>
        </w:sdt>
      </w:tr>
      <w:tr w:rsidR="00445EF2"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6A5E5D" w:rsidRDefault="0053074F" w:rsidP="006B5417">
            <w:pPr>
              <w:pStyle w:val="NoSpacing"/>
              <w:rPr>
                <w:sz w:val="28"/>
              </w:rPr>
            </w:pPr>
            <w:r w:rsidRPr="006A5E5D">
              <w:rPr>
                <w:sz w:val="28"/>
              </w:rPr>
              <w:t>Laboratory Phone:</w:t>
            </w:r>
          </w:p>
        </w:tc>
        <w:sdt>
          <w:sdtPr>
            <w:rPr>
              <w:sz w:val="28"/>
            </w:rPr>
            <w:id w:val="-22691571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8A2629">
                  <w:rPr>
                    <w:rStyle w:val="PlaceholderText"/>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6A5E5D" w:rsidRDefault="0053074F" w:rsidP="0053074F">
            <w:pPr>
              <w:pStyle w:val="NoSpacing"/>
              <w:jc w:val="right"/>
              <w:rPr>
                <w:sz w:val="28"/>
              </w:rPr>
            </w:pPr>
            <w:r w:rsidRPr="006A5E5D">
              <w:rPr>
                <w:sz w:val="28"/>
              </w:rPr>
              <w:t>Office Phone:</w:t>
            </w:r>
          </w:p>
        </w:tc>
        <w:sdt>
          <w:sdtPr>
            <w:rPr>
              <w:sz w:val="28"/>
            </w:rPr>
            <w:id w:val="1048106393"/>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8A2629">
                  <w:rPr>
                    <w:rStyle w:val="PlaceholderText"/>
                  </w:rPr>
                  <w:t>Click here to enter text.</w:t>
                </w:r>
              </w:p>
            </w:tc>
          </w:sdtContent>
        </w:sdt>
      </w:tr>
      <w:tr w:rsidR="0053074F"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6A5E5D" w:rsidRDefault="0053074F" w:rsidP="006B5417">
            <w:pPr>
              <w:pStyle w:val="NoSpacing"/>
              <w:rPr>
                <w:sz w:val="28"/>
              </w:rPr>
            </w:pPr>
            <w:r w:rsidRPr="006A5E5D">
              <w:rPr>
                <w:sz w:val="28"/>
              </w:rPr>
              <w:t>Emergency Contact:</w:t>
            </w:r>
          </w:p>
        </w:tc>
        <w:sdt>
          <w:sdtPr>
            <w:rPr>
              <w:sz w:val="28"/>
            </w:rPr>
            <w:id w:val="-143435539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8A2629">
                  <w:rPr>
                    <w:rStyle w:val="PlaceholderText"/>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6A5E5D" w:rsidRDefault="0053074F" w:rsidP="0053074F">
            <w:pPr>
              <w:pStyle w:val="NoSpacing"/>
              <w:jc w:val="right"/>
              <w:rPr>
                <w:sz w:val="28"/>
              </w:rPr>
            </w:pPr>
            <w:r w:rsidRPr="006A5E5D">
              <w:rPr>
                <w:sz w:val="28"/>
              </w:rPr>
              <w:t>Contact Phone:</w:t>
            </w:r>
          </w:p>
        </w:tc>
        <w:sdt>
          <w:sdtPr>
            <w:rPr>
              <w:sz w:val="28"/>
            </w:rPr>
            <w:id w:val="-1644724286"/>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8A2629">
                  <w:rPr>
                    <w:rStyle w:val="PlaceholderText"/>
                  </w:rPr>
                  <w:t>Click here to enter text.</w:t>
                </w:r>
              </w:p>
            </w:tc>
          </w:sdtContent>
        </w:sdt>
      </w:tr>
      <w:tr w:rsidR="0053074F"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rsidR="0053074F" w:rsidRPr="006B5417" w:rsidRDefault="0053074F" w:rsidP="006B5417">
            <w:pPr>
              <w:pStyle w:val="NoSpacing"/>
              <w:rPr>
                <w:sz w:val="28"/>
              </w:rPr>
            </w:pPr>
            <w:r>
              <w:rPr>
                <w:sz w:val="28"/>
              </w:rPr>
              <w:t>Laboratory locations covered by this SOP (building / room number):</w:t>
            </w:r>
          </w:p>
        </w:tc>
      </w:tr>
      <w:tr w:rsidR="0053074F" w:rsidTr="00092CAD">
        <w:trPr>
          <w:trHeight w:val="499"/>
        </w:trPr>
        <w:sdt>
          <w:sdtPr>
            <w:rPr>
              <w:sz w:val="28"/>
            </w:rPr>
            <w:id w:val="154114853"/>
            <w:placeholder>
              <w:docPart w:val="DefaultPlaceholder_1082065158"/>
            </w:placeholder>
            <w:showingPlcHdr/>
          </w:sdtPr>
          <w:sdtEndPr/>
          <w:sdtContent>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rsidR="0053074F" w:rsidRPr="006B5417" w:rsidRDefault="006A5E5D" w:rsidP="006B5417">
                <w:pPr>
                  <w:pStyle w:val="NoSpacing"/>
                  <w:rPr>
                    <w:sz w:val="28"/>
                  </w:rPr>
                </w:pPr>
                <w:r w:rsidRPr="008A2629">
                  <w:rPr>
                    <w:rStyle w:val="PlaceholderText"/>
                  </w:rPr>
                  <w:t>Click here to enter text.</w:t>
                </w:r>
              </w:p>
            </w:tc>
          </w:sdtContent>
        </w:sdt>
      </w:tr>
    </w:tbl>
    <w:p w:rsidR="004B2A4F" w:rsidRDefault="004B2A4F" w:rsidP="004B2A4F">
      <w:pPr>
        <w:pStyle w:val="NoSpacing"/>
      </w:pPr>
    </w:p>
    <w:tbl>
      <w:tblPr>
        <w:tblStyle w:val="TableGrid"/>
        <w:tblW w:w="10350" w:type="dxa"/>
        <w:tblInd w:w="18" w:type="dxa"/>
        <w:tblLook w:val="04A0" w:firstRow="1" w:lastRow="0" w:firstColumn="1" w:lastColumn="0" w:noHBand="0" w:noVBand="1"/>
      </w:tblPr>
      <w:tblGrid>
        <w:gridCol w:w="2070"/>
        <w:gridCol w:w="450"/>
        <w:gridCol w:w="1440"/>
        <w:gridCol w:w="450"/>
        <w:gridCol w:w="2970"/>
        <w:gridCol w:w="450"/>
        <w:gridCol w:w="2520"/>
      </w:tblGrid>
      <w:tr w:rsidR="00092CAD"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rsidR="00FB539D" w:rsidRPr="0055445F" w:rsidRDefault="00FB539D" w:rsidP="00F22FE2">
            <w:pPr>
              <w:pStyle w:val="NoSpacing"/>
              <w:rPr>
                <w:sz w:val="28"/>
              </w:rPr>
            </w:pPr>
            <w:r w:rsidRPr="0055445F">
              <w:rPr>
                <w:sz w:val="28"/>
              </w:rPr>
              <w:t>Type of SOP:</w:t>
            </w:r>
          </w:p>
        </w:tc>
        <w:sdt>
          <w:sdtPr>
            <w:id w:val="-402071896"/>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Default="00FB539D" w:rsidP="00F22FE2">
                <w:pPr>
                  <w:pStyle w:val="NoSpacing"/>
                </w:pPr>
                <w:r>
                  <w:rPr>
                    <w:rFonts w:ascii="MS Gothic" w:eastAsia="MS Gothic" w:hAnsi="MS Gothic" w:hint="eastAsia"/>
                  </w:rPr>
                  <w:t>☐</w:t>
                </w:r>
              </w:p>
            </w:tc>
          </w:sdtContent>
        </w:sdt>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C22922" w:rsidRDefault="00C22922" w:rsidP="00F22FE2">
            <w:pPr>
              <w:pStyle w:val="NoSpacing"/>
              <w:rPr>
                <w:sz w:val="28"/>
                <w:szCs w:val="28"/>
              </w:rPr>
            </w:pPr>
            <w:r w:rsidRPr="00C22922">
              <w:rPr>
                <w:sz w:val="28"/>
                <w:szCs w:val="28"/>
              </w:rPr>
              <w:t>Process</w:t>
            </w:r>
          </w:p>
        </w:tc>
        <w:sdt>
          <w:sdtPr>
            <w:id w:val="-1364047663"/>
            <w14:checkbox>
              <w14:checked w14:val="1"/>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Default="000D4C87" w:rsidP="00F22FE2">
                <w:pPr>
                  <w:pStyle w:val="NoSpacing"/>
                </w:pPr>
                <w:r>
                  <w:rPr>
                    <w:rFonts w:ascii="MS Gothic" w:eastAsia="MS Gothic" w:hAnsi="MS Gothic" w:hint="eastAsia"/>
                  </w:rPr>
                  <w:t>☒</w:t>
                </w:r>
              </w:p>
            </w:tc>
          </w:sdtContent>
        </w:sdt>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C22922" w:rsidRDefault="00C22922" w:rsidP="00F22FE2">
            <w:pPr>
              <w:pStyle w:val="NoSpacing"/>
              <w:rPr>
                <w:sz w:val="28"/>
              </w:rPr>
            </w:pPr>
            <w:r>
              <w:rPr>
                <w:sz w:val="28"/>
              </w:rPr>
              <w:t>Hazardous Chemical</w:t>
            </w:r>
          </w:p>
        </w:tc>
        <w:sdt>
          <w:sdtPr>
            <w:id w:val="-353506897"/>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Default="00092CAD" w:rsidP="00F22FE2">
                <w:pPr>
                  <w:pStyle w:val="NoSpacing"/>
                </w:pPr>
                <w:r>
                  <w:rPr>
                    <w:rFonts w:ascii="MS Gothic" w:eastAsia="MS Gothic" w:hAnsi="MS Gothic" w:hint="eastAsia"/>
                  </w:rPr>
                  <w:t>☐</w:t>
                </w:r>
              </w:p>
            </w:tc>
          </w:sdtContent>
        </w:sdt>
        <w:tc>
          <w:tcPr>
            <w:tcW w:w="2520" w:type="dxa"/>
            <w:tcBorders>
              <w:top w:val="double" w:sz="4" w:space="0" w:color="auto"/>
              <w:left w:val="double" w:sz="4" w:space="0" w:color="FFFFFF" w:themeColor="background1"/>
              <w:bottom w:val="double" w:sz="4" w:space="0" w:color="auto"/>
              <w:right w:val="double" w:sz="4" w:space="0" w:color="auto"/>
            </w:tcBorders>
            <w:vAlign w:val="center"/>
          </w:tcPr>
          <w:p w:rsidR="00FB539D" w:rsidRPr="00092CAD" w:rsidRDefault="00092CAD" w:rsidP="00F22FE2">
            <w:pPr>
              <w:pStyle w:val="NoSpacing"/>
              <w:rPr>
                <w:sz w:val="28"/>
              </w:rPr>
            </w:pPr>
            <w:r>
              <w:rPr>
                <w:sz w:val="28"/>
              </w:rPr>
              <w:t>Hazardous Class</w:t>
            </w:r>
          </w:p>
        </w:tc>
      </w:tr>
    </w:tbl>
    <w:p w:rsidR="00F22FE2" w:rsidRDefault="00F22FE2" w:rsidP="004B2A4F">
      <w:pPr>
        <w:pStyle w:val="NoSpacing"/>
      </w:pPr>
    </w:p>
    <w:p w:rsidR="00092CAD" w:rsidRPr="00006B96" w:rsidRDefault="00006B96" w:rsidP="004B2A4F">
      <w:pPr>
        <w:pStyle w:val="NoSpacing"/>
        <w:rPr>
          <w:b/>
        </w:rPr>
      </w:pPr>
      <w:r w:rsidRPr="00006B96">
        <w:rPr>
          <w:b/>
          <w:sz w:val="28"/>
        </w:rPr>
        <w:t>Purpose</w:t>
      </w:r>
    </w:p>
    <w:p w:rsidR="00006B96" w:rsidRDefault="00006B96" w:rsidP="004B2A4F">
      <w:pPr>
        <w:pStyle w:val="NoSpacing"/>
      </w:pPr>
    </w:p>
    <w:p w:rsidR="00006B96" w:rsidRPr="007D04E2" w:rsidRDefault="001964CA" w:rsidP="004B2A4F">
      <w:pPr>
        <w:pStyle w:val="NoSpacing"/>
        <w:rPr>
          <w:rFonts w:cstheme="minorHAnsi"/>
          <w:sz w:val="24"/>
          <w:szCs w:val="24"/>
          <w:lang w:val="en"/>
        </w:rPr>
      </w:pPr>
      <w:r w:rsidRPr="007D04E2">
        <w:rPr>
          <w:rFonts w:cstheme="minorHAnsi"/>
          <w:sz w:val="24"/>
          <w:szCs w:val="24"/>
          <w:lang w:val="en"/>
        </w:rPr>
        <w:t>Hydrofluoric acid (HF) is a highly corrosive liquid and is a contact poison. It should be handled with extreme care (i.e., beyond what is generally required to handle other mineral acids). Owing to its low dissociation constant, HF as a neutral lipid-soluble molecule penetrates tissue more rapidly than typical mineral acids. Because of the ability of hydrofluoric acid to penetrate tissue, poisoning can occur readily through exposure of skin or eyes, or when inhaled or swallowed. Symptoms of exposure to hydrofluoric acid may not be immediately evident. HF interferes with nerve function, meaning that burns may not initially be painful. Accidental exposures can go unnoticed, delaying treatment and increasing the extent and seriousness of the injury.</w:t>
      </w:r>
    </w:p>
    <w:p w:rsidR="001964CA" w:rsidRPr="007D04E2" w:rsidRDefault="001964CA" w:rsidP="004B2A4F">
      <w:pPr>
        <w:pStyle w:val="NoSpacing"/>
        <w:rPr>
          <w:rFonts w:cstheme="minorHAnsi"/>
          <w:sz w:val="24"/>
          <w:szCs w:val="24"/>
          <w:lang w:val="en"/>
        </w:rPr>
      </w:pPr>
    </w:p>
    <w:p w:rsidR="001964CA" w:rsidRPr="007D04E2" w:rsidRDefault="002B6C7E" w:rsidP="002B6C7E">
      <w:pPr>
        <w:pStyle w:val="NoSpacing"/>
        <w:rPr>
          <w:sz w:val="24"/>
          <w:szCs w:val="24"/>
        </w:rPr>
      </w:pPr>
      <w:r w:rsidRPr="007D04E2">
        <w:rPr>
          <w:sz w:val="24"/>
          <w:szCs w:val="24"/>
          <w:lang w:val="en"/>
        </w:rPr>
        <w:t xml:space="preserve">HF is a calcium seeker. A person can’t sense when it comes in contact with the skin. But, it dissolves the calcium in the bone. HF burns are not evident until a day later. </w:t>
      </w:r>
      <w:r w:rsidRPr="007D04E2">
        <w:rPr>
          <w:color w:val="000000"/>
          <w:sz w:val="24"/>
          <w:szCs w:val="24"/>
        </w:rPr>
        <w:t xml:space="preserve">If not stored, handled and disposed of properly, HF can pose a serious threat to the health and safety of laboratory personnel, emergency </w:t>
      </w:r>
      <w:r w:rsidRPr="007D04E2">
        <w:rPr>
          <w:color w:val="000000"/>
          <w:sz w:val="24"/>
          <w:szCs w:val="24"/>
        </w:rPr>
        <w:lastRenderedPageBreak/>
        <w:t xml:space="preserve">responders and waste handlers. </w:t>
      </w:r>
      <w:r w:rsidRPr="007D04E2">
        <w:rPr>
          <w:sz w:val="24"/>
          <w:szCs w:val="24"/>
        </w:rPr>
        <w:t>Hence, it is important to thoroughly understand the properties of HF and follow all safety protocols to properly store and handle HF.</w:t>
      </w:r>
    </w:p>
    <w:p w:rsidR="002B6C7E" w:rsidRPr="007D04E2" w:rsidRDefault="002B6C7E" w:rsidP="002B6C7E">
      <w:pPr>
        <w:pStyle w:val="NoSpacing"/>
        <w:rPr>
          <w:sz w:val="24"/>
          <w:szCs w:val="24"/>
        </w:rPr>
      </w:pPr>
    </w:p>
    <w:p w:rsidR="002B6C7E" w:rsidRPr="007D04E2" w:rsidRDefault="002B6C7E" w:rsidP="002B6C7E">
      <w:pPr>
        <w:pStyle w:val="NoSpacing"/>
        <w:rPr>
          <w:sz w:val="24"/>
          <w:szCs w:val="24"/>
        </w:rPr>
      </w:pPr>
      <w:r w:rsidRPr="007D04E2">
        <w:rPr>
          <w:sz w:val="24"/>
          <w:szCs w:val="24"/>
          <w:u w:val="single"/>
        </w:rPr>
        <w:t>Uses</w:t>
      </w:r>
      <w:r w:rsidRPr="007D04E2">
        <w:rPr>
          <w:sz w:val="24"/>
          <w:szCs w:val="24"/>
        </w:rPr>
        <w:t>: HF is used to etch glass. A 5% to 9% hydrofluoric acid gel is also commonly used to etch all ceramic dental restorations to improve bonding. For similar reasons, dilute hydrofluoric acid is a component of household rust stain remover and in car washes in "wheel cleaner" compounds. Because of its ability to dissolve iron oxides as well as silica-based contaminants, hydrofluoric acid is used in pre-commissioning boilers that produce high-pressure steam. Because of its ability to dissolve oxides, hydrofluoric acid is useful for dissolving rock samples (usually powdered) prior to analysis. The ability of hydrofluoric acid to dissolve metal oxides is the basis of several applications. It removes oxide impurities from stainless steel, a process called ‘</w:t>
      </w:r>
      <w:r w:rsidRPr="007D04E2">
        <w:rPr>
          <w:iCs/>
          <w:sz w:val="24"/>
          <w:szCs w:val="24"/>
        </w:rPr>
        <w:t>pickling’</w:t>
      </w:r>
      <w:r w:rsidRPr="007D04E2">
        <w:rPr>
          <w:i/>
          <w:iCs/>
          <w:sz w:val="24"/>
          <w:szCs w:val="24"/>
        </w:rPr>
        <w:t>,</w:t>
      </w:r>
      <w:r w:rsidRPr="007D04E2">
        <w:rPr>
          <w:sz w:val="24"/>
          <w:szCs w:val="24"/>
        </w:rPr>
        <w:t xml:space="preserve"> and silicon wafers in the semiconductor industry.</w:t>
      </w:r>
    </w:p>
    <w:p w:rsidR="002B6C7E" w:rsidRDefault="002B6C7E" w:rsidP="002B6C7E">
      <w:pPr>
        <w:pStyle w:val="NoSpacing"/>
      </w:pPr>
    </w:p>
    <w:p w:rsidR="002B6C7E" w:rsidRPr="002B6C7E" w:rsidRDefault="002B6C7E" w:rsidP="002B6C7E">
      <w:pPr>
        <w:pStyle w:val="NoSpacing"/>
        <w:rPr>
          <w:b/>
          <w:sz w:val="28"/>
          <w:szCs w:val="24"/>
          <w:lang w:val="en"/>
        </w:rPr>
      </w:pPr>
      <w:r w:rsidRPr="002B6C7E">
        <w:rPr>
          <w:b/>
          <w:sz w:val="28"/>
          <w:lang w:val="en"/>
        </w:rPr>
        <w:t>Physical and Chemical Properties / Definition of Chemical Group</w:t>
      </w:r>
    </w:p>
    <w:p w:rsidR="002B6C7E" w:rsidRDefault="002B6C7E" w:rsidP="002B6C7E">
      <w:pPr>
        <w:pStyle w:val="NoSpacing"/>
        <w:rPr>
          <w:sz w:val="24"/>
        </w:rPr>
      </w:pPr>
    </w:p>
    <w:tbl>
      <w:tblPr>
        <w:tblStyle w:val="TableGrid"/>
        <w:tblW w:w="10170" w:type="dxa"/>
        <w:tblInd w:w="108" w:type="dxa"/>
        <w:tblLook w:val="04A0" w:firstRow="1" w:lastRow="0" w:firstColumn="1" w:lastColumn="0" w:noHBand="0" w:noVBand="1"/>
      </w:tblPr>
      <w:tblGrid>
        <w:gridCol w:w="2700"/>
        <w:gridCol w:w="3150"/>
        <w:gridCol w:w="4320"/>
      </w:tblGrid>
      <w:tr w:rsidR="00181942" w:rsidTr="00E36512">
        <w:tc>
          <w:tcPr>
            <w:tcW w:w="2700" w:type="dxa"/>
            <w:tcBorders>
              <w:top w:val="double" w:sz="4" w:space="0" w:color="000000" w:themeColor="text1"/>
              <w:left w:val="double" w:sz="4" w:space="0" w:color="000000" w:themeColor="text1"/>
            </w:tcBorders>
            <w:vAlign w:val="center"/>
          </w:tcPr>
          <w:p w:rsidR="00181942" w:rsidRPr="007A35F8" w:rsidRDefault="00181942" w:rsidP="00D22836">
            <w:pPr>
              <w:pStyle w:val="NoSpacing"/>
              <w:rPr>
                <w:sz w:val="24"/>
              </w:rPr>
            </w:pPr>
            <w:r w:rsidRPr="007A35F8">
              <w:rPr>
                <w:sz w:val="24"/>
              </w:rPr>
              <w:t>CAS:</w:t>
            </w:r>
          </w:p>
        </w:tc>
        <w:tc>
          <w:tcPr>
            <w:tcW w:w="3150" w:type="dxa"/>
            <w:tcBorders>
              <w:top w:val="double" w:sz="4" w:space="0" w:color="000000" w:themeColor="text1"/>
              <w:right w:val="double" w:sz="4" w:space="0" w:color="000000" w:themeColor="text1"/>
            </w:tcBorders>
            <w:vAlign w:val="center"/>
          </w:tcPr>
          <w:p w:rsidR="00181942" w:rsidRPr="007A35F8" w:rsidRDefault="00181942" w:rsidP="00D22836">
            <w:pPr>
              <w:pStyle w:val="NoSpacing"/>
              <w:rPr>
                <w:sz w:val="24"/>
              </w:rPr>
            </w:pPr>
            <w:r w:rsidRPr="007A35F8">
              <w:rPr>
                <w:sz w:val="24"/>
              </w:rPr>
              <w:t>7664-39-3</w:t>
            </w:r>
          </w:p>
        </w:tc>
        <w:tc>
          <w:tcPr>
            <w:tcW w:w="4320" w:type="dxa"/>
            <w:vMerge w:val="restart"/>
            <w:tcBorders>
              <w:top w:val="double" w:sz="4" w:space="0" w:color="000000" w:themeColor="text1"/>
              <w:left w:val="double" w:sz="4" w:space="0" w:color="000000" w:themeColor="text1"/>
              <w:right w:val="double" w:sz="4" w:space="0" w:color="000000" w:themeColor="text1"/>
            </w:tcBorders>
            <w:vAlign w:val="center"/>
          </w:tcPr>
          <w:p w:rsidR="00181942" w:rsidRDefault="00181942" w:rsidP="00181942">
            <w:pPr>
              <w:pStyle w:val="NoSpacing"/>
              <w:jc w:val="center"/>
              <w:rPr>
                <w:sz w:val="24"/>
              </w:rPr>
            </w:pPr>
            <w:r>
              <w:rPr>
                <w:rFonts w:ascii="Arial" w:hAnsi="Arial" w:cs="Arial"/>
                <w:b/>
                <w:noProof/>
              </w:rPr>
              <w:drawing>
                <wp:inline distT="0" distB="0" distL="0" distR="0" wp14:anchorId="6A671732" wp14:editId="0FF1C2F8">
                  <wp:extent cx="599846" cy="6222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59" cy="624105"/>
                          </a:xfrm>
                          <a:prstGeom prst="rect">
                            <a:avLst/>
                          </a:prstGeom>
                          <a:noFill/>
                          <a:ln>
                            <a:noFill/>
                          </a:ln>
                        </pic:spPr>
                      </pic:pic>
                    </a:graphicData>
                  </a:graphic>
                </wp:inline>
              </w:drawing>
            </w:r>
            <w:r>
              <w:rPr>
                <w:rFonts w:ascii="Arial" w:hAnsi="Arial" w:cs="Arial"/>
                <w:b/>
                <w:noProof/>
              </w:rPr>
              <w:drawing>
                <wp:inline distT="0" distB="0" distL="0" distR="0" wp14:anchorId="48D14EF4" wp14:editId="20CEBC96">
                  <wp:extent cx="607161" cy="607161"/>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05" cy="606905"/>
                          </a:xfrm>
                          <a:prstGeom prst="rect">
                            <a:avLst/>
                          </a:prstGeom>
                          <a:noFill/>
                          <a:ln>
                            <a:noFill/>
                          </a:ln>
                        </pic:spPr>
                      </pic:pic>
                    </a:graphicData>
                  </a:graphic>
                </wp:inline>
              </w:drawing>
            </w:r>
          </w:p>
        </w:tc>
      </w:tr>
      <w:tr w:rsidR="00181942" w:rsidTr="00E36512">
        <w:tc>
          <w:tcPr>
            <w:tcW w:w="2700" w:type="dxa"/>
            <w:tcBorders>
              <w:left w:val="double" w:sz="4" w:space="0" w:color="000000" w:themeColor="text1"/>
            </w:tcBorders>
            <w:vAlign w:val="center"/>
          </w:tcPr>
          <w:p w:rsidR="00181942" w:rsidRPr="007A35F8" w:rsidRDefault="00181942" w:rsidP="00D22836">
            <w:pPr>
              <w:pStyle w:val="NoSpacing"/>
              <w:rPr>
                <w:sz w:val="24"/>
              </w:rPr>
            </w:pPr>
            <w:r w:rsidRPr="007A35F8">
              <w:rPr>
                <w:sz w:val="24"/>
              </w:rPr>
              <w:t>Class:</w:t>
            </w:r>
          </w:p>
        </w:tc>
        <w:tc>
          <w:tcPr>
            <w:tcW w:w="3150" w:type="dxa"/>
            <w:tcBorders>
              <w:right w:val="double" w:sz="4" w:space="0" w:color="000000" w:themeColor="text1"/>
            </w:tcBorders>
            <w:vAlign w:val="center"/>
          </w:tcPr>
          <w:p w:rsidR="00181942" w:rsidRPr="007A35F8" w:rsidRDefault="00181942" w:rsidP="00D22836">
            <w:pPr>
              <w:pStyle w:val="NoSpacing"/>
              <w:rPr>
                <w:sz w:val="24"/>
              </w:rPr>
            </w:pPr>
            <w:r w:rsidRPr="007A35F8">
              <w:rPr>
                <w:sz w:val="24"/>
              </w:rPr>
              <w:t>Very toxic &amp; Corrosive</w:t>
            </w:r>
          </w:p>
        </w:tc>
        <w:tc>
          <w:tcPr>
            <w:tcW w:w="4320" w:type="dxa"/>
            <w:vMerge/>
            <w:tcBorders>
              <w:left w:val="double" w:sz="4" w:space="0" w:color="000000" w:themeColor="text1"/>
              <w:right w:val="double" w:sz="4" w:space="0" w:color="000000" w:themeColor="text1"/>
            </w:tcBorders>
            <w:vAlign w:val="center"/>
          </w:tcPr>
          <w:p w:rsidR="00181942" w:rsidRDefault="00181942" w:rsidP="00181942">
            <w:pPr>
              <w:pStyle w:val="NoSpacing"/>
              <w:rPr>
                <w:sz w:val="24"/>
              </w:rPr>
            </w:pPr>
          </w:p>
        </w:tc>
      </w:tr>
      <w:tr w:rsidR="00181942" w:rsidTr="00E36512">
        <w:tc>
          <w:tcPr>
            <w:tcW w:w="2700" w:type="dxa"/>
            <w:tcBorders>
              <w:left w:val="double" w:sz="4" w:space="0" w:color="000000" w:themeColor="text1"/>
            </w:tcBorders>
            <w:vAlign w:val="center"/>
          </w:tcPr>
          <w:p w:rsidR="00181942" w:rsidRPr="007A35F8" w:rsidRDefault="00181942" w:rsidP="00D22836">
            <w:pPr>
              <w:pStyle w:val="NoSpacing"/>
              <w:rPr>
                <w:sz w:val="24"/>
              </w:rPr>
            </w:pPr>
            <w:r w:rsidRPr="007A35F8">
              <w:rPr>
                <w:sz w:val="24"/>
              </w:rPr>
              <w:t>Molecular Formula:</w:t>
            </w:r>
          </w:p>
        </w:tc>
        <w:tc>
          <w:tcPr>
            <w:tcW w:w="3150" w:type="dxa"/>
            <w:tcBorders>
              <w:right w:val="double" w:sz="4" w:space="0" w:color="000000" w:themeColor="text1"/>
            </w:tcBorders>
            <w:vAlign w:val="center"/>
          </w:tcPr>
          <w:p w:rsidR="00181942" w:rsidRPr="007A35F8" w:rsidRDefault="00181942" w:rsidP="00D22836">
            <w:pPr>
              <w:pStyle w:val="NoSpacing"/>
              <w:rPr>
                <w:sz w:val="24"/>
              </w:rPr>
            </w:pPr>
            <w:r w:rsidRPr="007A35F8">
              <w:rPr>
                <w:sz w:val="24"/>
              </w:rPr>
              <w:t>HF</w:t>
            </w:r>
          </w:p>
        </w:tc>
        <w:tc>
          <w:tcPr>
            <w:tcW w:w="4320" w:type="dxa"/>
            <w:vMerge/>
            <w:tcBorders>
              <w:left w:val="double" w:sz="4" w:space="0" w:color="000000" w:themeColor="text1"/>
              <w:right w:val="double" w:sz="4" w:space="0" w:color="000000" w:themeColor="text1"/>
            </w:tcBorders>
            <w:vAlign w:val="center"/>
          </w:tcPr>
          <w:p w:rsidR="00181942" w:rsidRDefault="00181942" w:rsidP="00181942">
            <w:pPr>
              <w:pStyle w:val="NoSpacing"/>
              <w:rPr>
                <w:sz w:val="24"/>
              </w:rPr>
            </w:pPr>
          </w:p>
        </w:tc>
      </w:tr>
      <w:tr w:rsidR="00181942" w:rsidTr="00E36512">
        <w:tc>
          <w:tcPr>
            <w:tcW w:w="2700" w:type="dxa"/>
            <w:tcBorders>
              <w:left w:val="double" w:sz="4" w:space="0" w:color="000000" w:themeColor="text1"/>
            </w:tcBorders>
            <w:vAlign w:val="center"/>
          </w:tcPr>
          <w:p w:rsidR="00181942" w:rsidRPr="007A35F8" w:rsidRDefault="00181942" w:rsidP="00D22836">
            <w:pPr>
              <w:pStyle w:val="NoSpacing"/>
              <w:rPr>
                <w:sz w:val="24"/>
              </w:rPr>
            </w:pPr>
            <w:r w:rsidRPr="007A35F8">
              <w:rPr>
                <w:sz w:val="24"/>
              </w:rPr>
              <w:t>Form (physical state):</w:t>
            </w:r>
          </w:p>
        </w:tc>
        <w:tc>
          <w:tcPr>
            <w:tcW w:w="3150" w:type="dxa"/>
            <w:tcBorders>
              <w:right w:val="double" w:sz="4" w:space="0" w:color="000000" w:themeColor="text1"/>
            </w:tcBorders>
            <w:vAlign w:val="center"/>
          </w:tcPr>
          <w:p w:rsidR="00181942" w:rsidRPr="007A35F8" w:rsidRDefault="00181942" w:rsidP="00181942">
            <w:pPr>
              <w:pStyle w:val="NoSpacing"/>
              <w:rPr>
                <w:sz w:val="24"/>
              </w:rPr>
            </w:pPr>
            <w:r w:rsidRPr="007A35F8">
              <w:rPr>
                <w:sz w:val="24"/>
              </w:rPr>
              <w:t>Liquid</w:t>
            </w:r>
          </w:p>
        </w:tc>
        <w:tc>
          <w:tcPr>
            <w:tcW w:w="4320" w:type="dxa"/>
            <w:vMerge/>
            <w:tcBorders>
              <w:left w:val="double" w:sz="4" w:space="0" w:color="000000" w:themeColor="text1"/>
              <w:right w:val="double" w:sz="4" w:space="0" w:color="000000" w:themeColor="text1"/>
            </w:tcBorders>
            <w:vAlign w:val="center"/>
          </w:tcPr>
          <w:p w:rsidR="00181942" w:rsidRPr="00181942" w:rsidRDefault="00181942" w:rsidP="00181942">
            <w:pPr>
              <w:pStyle w:val="NoSpacing"/>
              <w:rPr>
                <w:sz w:val="28"/>
              </w:rPr>
            </w:pPr>
          </w:p>
        </w:tc>
      </w:tr>
      <w:tr w:rsidR="00181942" w:rsidTr="00E36512">
        <w:tc>
          <w:tcPr>
            <w:tcW w:w="2700" w:type="dxa"/>
            <w:tcBorders>
              <w:left w:val="double" w:sz="4" w:space="0" w:color="000000" w:themeColor="text1"/>
            </w:tcBorders>
            <w:vAlign w:val="center"/>
          </w:tcPr>
          <w:p w:rsidR="00181942" w:rsidRPr="007A35F8" w:rsidRDefault="00181942" w:rsidP="00D22836">
            <w:pPr>
              <w:pStyle w:val="NoSpacing"/>
              <w:rPr>
                <w:sz w:val="24"/>
              </w:rPr>
            </w:pPr>
            <w:r w:rsidRPr="007A35F8">
              <w:rPr>
                <w:sz w:val="24"/>
              </w:rPr>
              <w:t>Color:</w:t>
            </w:r>
          </w:p>
        </w:tc>
        <w:tc>
          <w:tcPr>
            <w:tcW w:w="3150" w:type="dxa"/>
            <w:tcBorders>
              <w:right w:val="double" w:sz="4" w:space="0" w:color="000000" w:themeColor="text1"/>
            </w:tcBorders>
            <w:vAlign w:val="center"/>
          </w:tcPr>
          <w:p w:rsidR="00181942" w:rsidRPr="007A35F8" w:rsidRDefault="00181942" w:rsidP="00181942">
            <w:pPr>
              <w:pStyle w:val="NoSpacing"/>
              <w:rPr>
                <w:sz w:val="24"/>
              </w:rPr>
            </w:pPr>
            <w:r w:rsidRPr="007A35F8">
              <w:rPr>
                <w:sz w:val="24"/>
              </w:rPr>
              <w:t>Colorless</w:t>
            </w:r>
          </w:p>
        </w:tc>
        <w:tc>
          <w:tcPr>
            <w:tcW w:w="4320" w:type="dxa"/>
            <w:vMerge/>
            <w:tcBorders>
              <w:left w:val="double" w:sz="4" w:space="0" w:color="000000" w:themeColor="text1"/>
              <w:right w:val="double" w:sz="4" w:space="0" w:color="000000" w:themeColor="text1"/>
            </w:tcBorders>
            <w:vAlign w:val="center"/>
          </w:tcPr>
          <w:p w:rsidR="00181942" w:rsidRPr="00181942" w:rsidRDefault="00181942" w:rsidP="00181942">
            <w:pPr>
              <w:pStyle w:val="NoSpacing"/>
              <w:rPr>
                <w:sz w:val="28"/>
              </w:rPr>
            </w:pPr>
          </w:p>
        </w:tc>
      </w:tr>
      <w:tr w:rsidR="00181942" w:rsidTr="00E36512">
        <w:tc>
          <w:tcPr>
            <w:tcW w:w="2700" w:type="dxa"/>
            <w:tcBorders>
              <w:left w:val="double" w:sz="4" w:space="0" w:color="000000" w:themeColor="text1"/>
              <w:bottom w:val="double" w:sz="4" w:space="0" w:color="000000" w:themeColor="text1"/>
            </w:tcBorders>
            <w:vAlign w:val="center"/>
          </w:tcPr>
          <w:p w:rsidR="00181942" w:rsidRPr="007A35F8" w:rsidRDefault="00181942" w:rsidP="00D22836">
            <w:pPr>
              <w:pStyle w:val="NoSpacing"/>
              <w:rPr>
                <w:sz w:val="24"/>
              </w:rPr>
            </w:pPr>
            <w:r w:rsidRPr="007A35F8">
              <w:rPr>
                <w:sz w:val="24"/>
              </w:rPr>
              <w:t>Boiling Point:</w:t>
            </w:r>
          </w:p>
        </w:tc>
        <w:tc>
          <w:tcPr>
            <w:tcW w:w="3150" w:type="dxa"/>
            <w:tcBorders>
              <w:bottom w:val="double" w:sz="4" w:space="0" w:color="000000" w:themeColor="text1"/>
              <w:right w:val="double" w:sz="4" w:space="0" w:color="000000" w:themeColor="text1"/>
            </w:tcBorders>
            <w:vAlign w:val="center"/>
          </w:tcPr>
          <w:p w:rsidR="00181942" w:rsidRPr="007A35F8" w:rsidRDefault="00181942" w:rsidP="00181942">
            <w:pPr>
              <w:pStyle w:val="NoSpacing"/>
              <w:rPr>
                <w:sz w:val="24"/>
              </w:rPr>
            </w:pPr>
            <w:r w:rsidRPr="007A35F8">
              <w:rPr>
                <w:sz w:val="24"/>
              </w:rPr>
              <w:t>Not applicable</w:t>
            </w:r>
          </w:p>
        </w:tc>
        <w:tc>
          <w:tcPr>
            <w:tcW w:w="4320" w:type="dxa"/>
            <w:vMerge/>
            <w:tcBorders>
              <w:left w:val="double" w:sz="4" w:space="0" w:color="000000" w:themeColor="text1"/>
              <w:bottom w:val="double" w:sz="4" w:space="0" w:color="000000" w:themeColor="text1"/>
              <w:right w:val="double" w:sz="4" w:space="0" w:color="000000" w:themeColor="text1"/>
            </w:tcBorders>
            <w:vAlign w:val="center"/>
          </w:tcPr>
          <w:p w:rsidR="00181942" w:rsidRPr="00181942" w:rsidRDefault="00181942" w:rsidP="00181942">
            <w:pPr>
              <w:pStyle w:val="NoSpacing"/>
              <w:rPr>
                <w:sz w:val="28"/>
              </w:rPr>
            </w:pPr>
          </w:p>
        </w:tc>
      </w:tr>
    </w:tbl>
    <w:p w:rsidR="00D22836" w:rsidRDefault="00D22836" w:rsidP="002B6C7E">
      <w:pPr>
        <w:pStyle w:val="NoSpacing"/>
        <w:rPr>
          <w:sz w:val="24"/>
        </w:rPr>
      </w:pPr>
    </w:p>
    <w:p w:rsidR="00D22836" w:rsidRPr="00181942" w:rsidRDefault="00181942" w:rsidP="002B6C7E">
      <w:pPr>
        <w:pStyle w:val="NoSpacing"/>
        <w:rPr>
          <w:b/>
          <w:sz w:val="28"/>
        </w:rPr>
      </w:pPr>
      <w:r w:rsidRPr="00181942">
        <w:rPr>
          <w:b/>
          <w:sz w:val="28"/>
        </w:rPr>
        <w:t>Potential Hazards / Toxicity</w:t>
      </w:r>
    </w:p>
    <w:p w:rsidR="00181942" w:rsidRDefault="00181942" w:rsidP="002B6C7E">
      <w:pPr>
        <w:pStyle w:val="NoSpacing"/>
        <w:rPr>
          <w:sz w:val="24"/>
        </w:rPr>
      </w:pPr>
    </w:p>
    <w:tbl>
      <w:tblPr>
        <w:tblStyle w:val="TableGrid"/>
        <w:tblW w:w="10170" w:type="dxa"/>
        <w:tblInd w:w="108" w:type="dxa"/>
        <w:tblLook w:val="04A0" w:firstRow="1" w:lastRow="0" w:firstColumn="1" w:lastColumn="0" w:noHBand="0" w:noVBand="1"/>
      </w:tblPr>
      <w:tblGrid>
        <w:gridCol w:w="1710"/>
        <w:gridCol w:w="8460"/>
      </w:tblGrid>
      <w:tr w:rsidR="00FC4A33" w:rsidTr="00FC4A33">
        <w:tc>
          <w:tcPr>
            <w:tcW w:w="10170" w:type="dxa"/>
            <w:gridSpan w:val="2"/>
            <w:tcBorders>
              <w:top w:val="double" w:sz="4" w:space="0" w:color="000000" w:themeColor="text1"/>
              <w:left w:val="double" w:sz="4" w:space="0" w:color="000000" w:themeColor="text1"/>
              <w:right w:val="double" w:sz="4" w:space="0" w:color="000000" w:themeColor="text1"/>
            </w:tcBorders>
            <w:vAlign w:val="center"/>
          </w:tcPr>
          <w:p w:rsidR="00FC4A33" w:rsidRPr="00FC4A33" w:rsidRDefault="00FC4A33" w:rsidP="00FC4A33">
            <w:pPr>
              <w:pStyle w:val="NoSpacing"/>
              <w:rPr>
                <w:b/>
                <w:sz w:val="28"/>
              </w:rPr>
            </w:pPr>
            <w:r w:rsidRPr="00FC4A33">
              <w:rPr>
                <w:b/>
                <w:sz w:val="28"/>
              </w:rPr>
              <w:t>Potential Health Effects</w:t>
            </w:r>
          </w:p>
        </w:tc>
      </w:tr>
      <w:tr w:rsidR="00FC4A33" w:rsidTr="00FC4A33">
        <w:tc>
          <w:tcPr>
            <w:tcW w:w="10170" w:type="dxa"/>
            <w:gridSpan w:val="2"/>
            <w:tcBorders>
              <w:left w:val="double" w:sz="4" w:space="0" w:color="000000" w:themeColor="text1"/>
              <w:right w:val="double" w:sz="4" w:space="0" w:color="000000" w:themeColor="text1"/>
            </w:tcBorders>
            <w:vAlign w:val="center"/>
          </w:tcPr>
          <w:p w:rsidR="00FC4A33" w:rsidRPr="007A35F8" w:rsidRDefault="00FC4A33" w:rsidP="00FC4A33">
            <w:pPr>
              <w:pStyle w:val="NoSpacing"/>
              <w:rPr>
                <w:i/>
                <w:sz w:val="24"/>
              </w:rPr>
            </w:pPr>
            <w:r w:rsidRPr="007A35F8">
              <w:rPr>
                <w:i/>
                <w:sz w:val="24"/>
              </w:rPr>
              <w:t>HF removes calcium from the body in affected area (targets the bone).</w:t>
            </w:r>
          </w:p>
        </w:tc>
      </w:tr>
      <w:tr w:rsidR="00FC4A33" w:rsidTr="007A35F8">
        <w:tc>
          <w:tcPr>
            <w:tcW w:w="1710" w:type="dxa"/>
            <w:tcBorders>
              <w:left w:val="double" w:sz="4" w:space="0" w:color="000000" w:themeColor="text1"/>
              <w:right w:val="single" w:sz="4" w:space="0" w:color="auto"/>
            </w:tcBorders>
            <w:vAlign w:val="center"/>
          </w:tcPr>
          <w:p w:rsidR="00FC4A33" w:rsidRPr="007A35F8" w:rsidRDefault="00FC4A33" w:rsidP="00FC4A33">
            <w:pPr>
              <w:pStyle w:val="NoSpacing"/>
              <w:rPr>
                <w:b/>
                <w:sz w:val="24"/>
              </w:rPr>
            </w:pPr>
            <w:r w:rsidRPr="007A35F8">
              <w:rPr>
                <w:b/>
                <w:sz w:val="24"/>
              </w:rPr>
              <w:t>Target Organs:</w:t>
            </w:r>
          </w:p>
        </w:tc>
        <w:tc>
          <w:tcPr>
            <w:tcW w:w="8460" w:type="dxa"/>
            <w:tcBorders>
              <w:left w:val="single" w:sz="4" w:space="0" w:color="auto"/>
              <w:right w:val="double" w:sz="4" w:space="0" w:color="000000" w:themeColor="text1"/>
            </w:tcBorders>
            <w:vAlign w:val="center"/>
          </w:tcPr>
          <w:p w:rsidR="00FC4A33" w:rsidRPr="007A35F8" w:rsidRDefault="00FC4A33" w:rsidP="00FC4A33">
            <w:pPr>
              <w:pStyle w:val="NoSpacing"/>
              <w:rPr>
                <w:sz w:val="24"/>
              </w:rPr>
            </w:pPr>
            <w:r w:rsidRPr="007A35F8">
              <w:rPr>
                <w:sz w:val="24"/>
              </w:rPr>
              <w:t>Liver, kidney</w:t>
            </w:r>
          </w:p>
        </w:tc>
      </w:tr>
      <w:tr w:rsidR="00FC4A33" w:rsidTr="007A35F8">
        <w:tc>
          <w:tcPr>
            <w:tcW w:w="1710" w:type="dxa"/>
            <w:tcBorders>
              <w:left w:val="double" w:sz="4" w:space="0" w:color="000000" w:themeColor="text1"/>
            </w:tcBorders>
            <w:vAlign w:val="center"/>
          </w:tcPr>
          <w:p w:rsidR="00FC4A33" w:rsidRPr="007A35F8" w:rsidRDefault="00FC4A33" w:rsidP="00FC4A33">
            <w:pPr>
              <w:pStyle w:val="NoSpacing"/>
              <w:rPr>
                <w:b/>
                <w:sz w:val="24"/>
              </w:rPr>
            </w:pPr>
            <w:r w:rsidRPr="007A35F8">
              <w:rPr>
                <w:b/>
                <w:sz w:val="24"/>
              </w:rPr>
              <w:t>Inhalation:</w:t>
            </w:r>
          </w:p>
        </w:tc>
        <w:tc>
          <w:tcPr>
            <w:tcW w:w="8460" w:type="dxa"/>
            <w:tcBorders>
              <w:right w:val="double" w:sz="4" w:space="0" w:color="000000" w:themeColor="text1"/>
            </w:tcBorders>
            <w:vAlign w:val="center"/>
          </w:tcPr>
          <w:p w:rsidR="00FC4A33" w:rsidRPr="007A35F8" w:rsidRDefault="00FC4A33" w:rsidP="00FC4A33">
            <w:pPr>
              <w:pStyle w:val="NoSpacing"/>
              <w:rPr>
                <w:rFonts w:cstheme="minorHAnsi"/>
                <w:sz w:val="24"/>
                <w:szCs w:val="24"/>
              </w:rPr>
            </w:pPr>
            <w:r w:rsidRPr="007A35F8">
              <w:rPr>
                <w:rFonts w:cstheme="minorHAnsi"/>
                <w:sz w:val="24"/>
                <w:szCs w:val="24"/>
              </w:rPr>
              <w:t>Toxic if inhaled. Material is extremely destructive to the tissue of the mucous membranes and upper respiratory tract.</w:t>
            </w:r>
          </w:p>
        </w:tc>
      </w:tr>
      <w:tr w:rsidR="00FC4A33" w:rsidTr="007A35F8">
        <w:tc>
          <w:tcPr>
            <w:tcW w:w="1710" w:type="dxa"/>
            <w:tcBorders>
              <w:left w:val="double" w:sz="4" w:space="0" w:color="000000" w:themeColor="text1"/>
            </w:tcBorders>
            <w:vAlign w:val="center"/>
          </w:tcPr>
          <w:p w:rsidR="00FC4A33" w:rsidRPr="007A35F8" w:rsidRDefault="00FC4A33" w:rsidP="00FC4A33">
            <w:pPr>
              <w:pStyle w:val="NoSpacing"/>
              <w:rPr>
                <w:b/>
                <w:sz w:val="24"/>
              </w:rPr>
            </w:pPr>
            <w:r w:rsidRPr="007A35F8">
              <w:rPr>
                <w:b/>
                <w:sz w:val="24"/>
              </w:rPr>
              <w:t>Skin:</w:t>
            </w:r>
          </w:p>
        </w:tc>
        <w:tc>
          <w:tcPr>
            <w:tcW w:w="8460" w:type="dxa"/>
            <w:tcBorders>
              <w:right w:val="double" w:sz="4" w:space="0" w:color="000000" w:themeColor="text1"/>
            </w:tcBorders>
            <w:vAlign w:val="center"/>
          </w:tcPr>
          <w:p w:rsidR="00FC4A33" w:rsidRPr="007A35F8" w:rsidRDefault="00FC4A33" w:rsidP="00FC4A33">
            <w:pPr>
              <w:pStyle w:val="NoSpacing"/>
              <w:rPr>
                <w:rFonts w:cstheme="minorHAnsi"/>
                <w:sz w:val="24"/>
              </w:rPr>
            </w:pPr>
            <w:r w:rsidRPr="007A35F8">
              <w:rPr>
                <w:rFonts w:cstheme="minorHAnsi"/>
                <w:sz w:val="24"/>
                <w:szCs w:val="20"/>
              </w:rPr>
              <w:t>May be fatal if absorbed through skin. Causes skin burns.</w:t>
            </w:r>
          </w:p>
        </w:tc>
      </w:tr>
      <w:tr w:rsidR="00FC4A33" w:rsidTr="007A35F8">
        <w:tc>
          <w:tcPr>
            <w:tcW w:w="1710" w:type="dxa"/>
            <w:tcBorders>
              <w:left w:val="double" w:sz="4" w:space="0" w:color="000000" w:themeColor="text1"/>
            </w:tcBorders>
            <w:vAlign w:val="center"/>
          </w:tcPr>
          <w:p w:rsidR="00FC4A33" w:rsidRPr="007A35F8" w:rsidRDefault="00FC4A33" w:rsidP="00FC4A33">
            <w:pPr>
              <w:pStyle w:val="NoSpacing"/>
              <w:rPr>
                <w:b/>
                <w:sz w:val="24"/>
              </w:rPr>
            </w:pPr>
            <w:r w:rsidRPr="007A35F8">
              <w:rPr>
                <w:b/>
                <w:sz w:val="24"/>
              </w:rPr>
              <w:t>Eyes:</w:t>
            </w:r>
          </w:p>
        </w:tc>
        <w:tc>
          <w:tcPr>
            <w:tcW w:w="8460" w:type="dxa"/>
            <w:tcBorders>
              <w:right w:val="double" w:sz="4" w:space="0" w:color="000000" w:themeColor="text1"/>
            </w:tcBorders>
            <w:vAlign w:val="center"/>
          </w:tcPr>
          <w:p w:rsidR="00FC4A33" w:rsidRPr="007A35F8" w:rsidRDefault="00E36512" w:rsidP="00FC4A33">
            <w:pPr>
              <w:pStyle w:val="NoSpacing"/>
              <w:rPr>
                <w:rFonts w:cstheme="minorHAnsi"/>
                <w:sz w:val="24"/>
              </w:rPr>
            </w:pPr>
            <w:r w:rsidRPr="007A35F8">
              <w:rPr>
                <w:rFonts w:cstheme="minorHAnsi"/>
                <w:sz w:val="24"/>
                <w:szCs w:val="20"/>
              </w:rPr>
              <w:t>Causes eye burns. Causes severe eye burns.</w:t>
            </w:r>
          </w:p>
        </w:tc>
      </w:tr>
      <w:tr w:rsidR="00FC4A33" w:rsidTr="007A35F8">
        <w:tc>
          <w:tcPr>
            <w:tcW w:w="1710" w:type="dxa"/>
            <w:tcBorders>
              <w:left w:val="double" w:sz="4" w:space="0" w:color="000000" w:themeColor="text1"/>
              <w:bottom w:val="double" w:sz="4" w:space="0" w:color="000000" w:themeColor="text1"/>
            </w:tcBorders>
            <w:vAlign w:val="center"/>
          </w:tcPr>
          <w:p w:rsidR="00FC4A33" w:rsidRPr="007A35F8" w:rsidRDefault="00FC4A33" w:rsidP="00FC4A33">
            <w:pPr>
              <w:pStyle w:val="NoSpacing"/>
              <w:rPr>
                <w:b/>
                <w:sz w:val="24"/>
              </w:rPr>
            </w:pPr>
            <w:r w:rsidRPr="007A35F8">
              <w:rPr>
                <w:b/>
                <w:sz w:val="24"/>
              </w:rPr>
              <w:t>Ingestion:</w:t>
            </w:r>
          </w:p>
        </w:tc>
        <w:tc>
          <w:tcPr>
            <w:tcW w:w="8460" w:type="dxa"/>
            <w:tcBorders>
              <w:bottom w:val="double" w:sz="4" w:space="0" w:color="000000" w:themeColor="text1"/>
              <w:right w:val="double" w:sz="4" w:space="0" w:color="000000" w:themeColor="text1"/>
            </w:tcBorders>
            <w:vAlign w:val="center"/>
          </w:tcPr>
          <w:p w:rsidR="00FC4A33" w:rsidRPr="007A35F8" w:rsidRDefault="00E36512" w:rsidP="00FC4A33">
            <w:pPr>
              <w:pStyle w:val="NoSpacing"/>
              <w:rPr>
                <w:sz w:val="24"/>
              </w:rPr>
            </w:pPr>
            <w:r w:rsidRPr="007A35F8">
              <w:rPr>
                <w:sz w:val="24"/>
              </w:rPr>
              <w:t>May be fatal if swallowed.</w:t>
            </w:r>
          </w:p>
        </w:tc>
      </w:tr>
    </w:tbl>
    <w:p w:rsidR="00FC4A33" w:rsidRDefault="00FC4A33" w:rsidP="002B6C7E">
      <w:pPr>
        <w:pStyle w:val="NoSpacing"/>
        <w:rPr>
          <w:sz w:val="24"/>
        </w:rPr>
      </w:pPr>
    </w:p>
    <w:p w:rsidR="008F4A38" w:rsidRDefault="008F4A38" w:rsidP="002B6C7E">
      <w:pPr>
        <w:pStyle w:val="NoSpacing"/>
        <w:rPr>
          <w:sz w:val="24"/>
        </w:rPr>
      </w:pPr>
    </w:p>
    <w:p w:rsidR="00E36512" w:rsidRPr="00E36512" w:rsidRDefault="00E36512" w:rsidP="002B6C7E">
      <w:pPr>
        <w:pStyle w:val="NoSpacing"/>
        <w:rPr>
          <w:b/>
          <w:sz w:val="28"/>
        </w:rPr>
      </w:pPr>
      <w:r w:rsidRPr="00E36512">
        <w:rPr>
          <w:b/>
          <w:sz w:val="28"/>
        </w:rPr>
        <w:t>Personal Protective Equipment (PPE)</w:t>
      </w:r>
    </w:p>
    <w:p w:rsidR="00181942" w:rsidRDefault="00181942" w:rsidP="002B6C7E">
      <w:pPr>
        <w:pStyle w:val="NoSpacing"/>
        <w:rPr>
          <w:sz w:val="24"/>
        </w:rPr>
      </w:pPr>
    </w:p>
    <w:p w:rsidR="008F4A38" w:rsidRPr="008F4A38" w:rsidRDefault="008F4A38" w:rsidP="000D4C87">
      <w:pPr>
        <w:pStyle w:val="NoSpacing"/>
        <w:ind w:left="540"/>
        <w:rPr>
          <w:b/>
          <w:sz w:val="28"/>
        </w:rPr>
      </w:pPr>
      <w:r w:rsidRPr="008F4A38">
        <w:rPr>
          <w:b/>
          <w:sz w:val="28"/>
        </w:rPr>
        <w:t>Respiratory Protection</w:t>
      </w:r>
    </w:p>
    <w:p w:rsidR="008F4A38" w:rsidRDefault="008F4A38" w:rsidP="000D4C87">
      <w:pPr>
        <w:pStyle w:val="NoSpacing"/>
        <w:ind w:left="540"/>
        <w:rPr>
          <w:sz w:val="24"/>
        </w:rPr>
      </w:pPr>
    </w:p>
    <w:p w:rsidR="008F4A38" w:rsidRPr="007A35F8" w:rsidRDefault="008F4A38" w:rsidP="000D4C87">
      <w:pPr>
        <w:pStyle w:val="NoSpacing"/>
        <w:ind w:left="540"/>
        <w:rPr>
          <w:rFonts w:cstheme="minorHAnsi"/>
          <w:sz w:val="24"/>
          <w:szCs w:val="20"/>
        </w:rPr>
      </w:pPr>
      <w:r w:rsidRPr="007A35F8">
        <w:rPr>
          <w:rFonts w:cstheme="minorHAnsi"/>
          <w:sz w:val="24"/>
          <w:szCs w:val="20"/>
        </w:rPr>
        <w:t>Respirators should be used only under any of the following circumstances:</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t>As a last line of defense (i.e., after engineering and administrative controls have been exhausted).</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lastRenderedPageBreak/>
        <w:t xml:space="preserve">When Permissible Exposure Limit (PEL) has exceeded or when there is a possibility that PEL will be exceeded. </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t>Regulations require the use of a respirator.</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t xml:space="preserve">An employer requires the use of a respirator. </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t>There is potential for harmful exposure due to an atmospheric contaminant (in the absence of PEL)</w:t>
      </w:r>
    </w:p>
    <w:p w:rsidR="00BA1884" w:rsidRPr="007A35F8" w:rsidRDefault="00BA1884" w:rsidP="000D4C87">
      <w:pPr>
        <w:pStyle w:val="NoSpacing"/>
        <w:numPr>
          <w:ilvl w:val="0"/>
          <w:numId w:val="1"/>
        </w:numPr>
        <w:ind w:hanging="180"/>
        <w:rPr>
          <w:rFonts w:cstheme="minorHAnsi"/>
          <w:sz w:val="24"/>
          <w:szCs w:val="20"/>
        </w:rPr>
      </w:pPr>
      <w:r w:rsidRPr="007A35F8">
        <w:rPr>
          <w:rFonts w:cstheme="minorHAnsi"/>
          <w:sz w:val="24"/>
          <w:szCs w:val="20"/>
        </w:rPr>
        <w:t>As PPE in the event of a chemical spill clean-up process</w:t>
      </w:r>
    </w:p>
    <w:p w:rsidR="00E36512" w:rsidRPr="007A35F8" w:rsidRDefault="00E36512" w:rsidP="000D4C87">
      <w:pPr>
        <w:pStyle w:val="NoSpacing"/>
        <w:ind w:left="540"/>
      </w:pPr>
    </w:p>
    <w:p w:rsidR="007A35F8" w:rsidRDefault="007A35F8" w:rsidP="000D4C87">
      <w:pPr>
        <w:pStyle w:val="NoSpacing"/>
        <w:ind w:left="540"/>
        <w:rPr>
          <w:rFonts w:cstheme="minorHAnsi"/>
          <w:sz w:val="24"/>
          <w:szCs w:val="28"/>
        </w:rPr>
      </w:pPr>
      <w:r w:rsidRPr="007A35F8">
        <w:rPr>
          <w:rFonts w:cstheme="minorHAnsi"/>
          <w:sz w:val="24"/>
          <w:szCs w:val="28"/>
        </w:rPr>
        <w:t>Lab personnel intending to use/wear a respirator mask must be trained and fit-tested by EH&amp;S. This is a regulatory requirement. (</w:t>
      </w:r>
      <w:hyperlink r:id="rId11" w:history="1">
        <w:r w:rsidR="00A9170F" w:rsidRPr="00AD0B31">
          <w:rPr>
            <w:rStyle w:val="Hyperlink"/>
          </w:rPr>
          <w:t>http://www.asu.edu/uagc/EHS/documents/asu_respriatory_protection_plan.pdf</w:t>
        </w:r>
      </w:hyperlink>
      <w:r w:rsidRPr="007A35F8">
        <w:rPr>
          <w:rFonts w:cstheme="minorHAnsi"/>
          <w:sz w:val="24"/>
          <w:szCs w:val="28"/>
        </w:rPr>
        <w:t>)</w:t>
      </w:r>
    </w:p>
    <w:p w:rsidR="007A35F8" w:rsidRDefault="007A35F8" w:rsidP="000D4C87">
      <w:pPr>
        <w:pStyle w:val="NoSpacing"/>
        <w:ind w:left="540"/>
        <w:rPr>
          <w:sz w:val="24"/>
        </w:rPr>
      </w:pPr>
    </w:p>
    <w:p w:rsidR="007A35F8" w:rsidRPr="007A35F8" w:rsidRDefault="007A35F8" w:rsidP="000D4C87">
      <w:pPr>
        <w:pStyle w:val="NoSpacing"/>
        <w:ind w:left="540"/>
        <w:rPr>
          <w:rFonts w:cstheme="minorHAnsi"/>
          <w:b/>
          <w:sz w:val="28"/>
        </w:rPr>
      </w:pPr>
      <w:r w:rsidRPr="007A35F8">
        <w:rPr>
          <w:rFonts w:cstheme="minorHAnsi"/>
          <w:b/>
          <w:sz w:val="28"/>
        </w:rPr>
        <w:t>Hand Protection</w:t>
      </w:r>
    </w:p>
    <w:p w:rsidR="007A35F8" w:rsidRPr="007A35F8" w:rsidRDefault="007A35F8" w:rsidP="000D4C87">
      <w:pPr>
        <w:pStyle w:val="NoSpacing"/>
        <w:ind w:left="540"/>
        <w:rPr>
          <w:rFonts w:cstheme="minorHAnsi"/>
          <w:sz w:val="24"/>
          <w:szCs w:val="24"/>
        </w:rPr>
      </w:pPr>
      <w:r w:rsidRPr="007A35F8">
        <w:rPr>
          <w:rFonts w:cstheme="minorHAnsi"/>
          <w:sz w:val="24"/>
          <w:szCs w:val="24"/>
        </w:rPr>
        <w:t xml:space="preserve">Natural Rubber arm length or Heavy duty Nitrile arm length gloves is highly recommended. </w:t>
      </w:r>
      <w:r w:rsidRPr="007A35F8">
        <w:rPr>
          <w:rFonts w:cstheme="minorHAnsi"/>
          <w:b/>
          <w:sz w:val="24"/>
          <w:szCs w:val="24"/>
        </w:rPr>
        <w:t>NOTE:</w:t>
      </w:r>
      <w:r w:rsidRPr="007A35F8">
        <w:rPr>
          <w:rFonts w:cstheme="minorHAnsi"/>
          <w:sz w:val="24"/>
          <w:szCs w:val="24"/>
        </w:rPr>
        <w:t xml:space="preserve"> This type of gloves must be put on over the inner Butyl Viton gloves/disposable nitrile gloves. Gloves must be inspected prior to each use. Use proper glove removal technique (without touching outer surface of the gloves) to avoid skin contact with HF on the contaminated gloves. </w:t>
      </w:r>
      <w:r w:rsidRPr="007A35F8">
        <w:rPr>
          <w:rFonts w:cstheme="minorHAnsi"/>
          <w:i/>
          <w:sz w:val="24"/>
          <w:szCs w:val="24"/>
        </w:rPr>
        <w:t>Dispose of inner nitrile gloves</w:t>
      </w:r>
      <w:r w:rsidRPr="007A35F8">
        <w:rPr>
          <w:rFonts w:cstheme="minorHAnsi"/>
          <w:sz w:val="24"/>
          <w:szCs w:val="24"/>
        </w:rPr>
        <w:t xml:space="preserve"> after use as hazardous waste.  </w:t>
      </w:r>
      <w:r w:rsidRPr="007A35F8">
        <w:rPr>
          <w:rFonts w:cstheme="minorHAnsi"/>
          <w:i/>
          <w:sz w:val="24"/>
          <w:szCs w:val="24"/>
        </w:rPr>
        <w:t>*Inner Butyl Viton gloves can be reused carefully</w:t>
      </w:r>
      <w:r w:rsidRPr="007A35F8">
        <w:rPr>
          <w:rFonts w:cstheme="minorHAnsi"/>
          <w:sz w:val="24"/>
          <w:szCs w:val="24"/>
        </w:rPr>
        <w:t xml:space="preserve"> (i.e., without touching the outer surface of the gloves). Wash hands thoroughly with warm water and soap.</w:t>
      </w:r>
    </w:p>
    <w:p w:rsidR="007A35F8" w:rsidRPr="007A35F8" w:rsidRDefault="007A35F8" w:rsidP="000D4C87">
      <w:pPr>
        <w:pStyle w:val="NoSpacing"/>
        <w:ind w:left="540"/>
        <w:rPr>
          <w:rFonts w:cstheme="minorHAnsi"/>
          <w:sz w:val="24"/>
          <w:szCs w:val="24"/>
        </w:rPr>
      </w:pPr>
    </w:p>
    <w:p w:rsidR="007A35F8" w:rsidRPr="007A35F8" w:rsidRDefault="007A35F8" w:rsidP="000D4C87">
      <w:pPr>
        <w:autoSpaceDE w:val="0"/>
        <w:autoSpaceDN w:val="0"/>
        <w:adjustRightInd w:val="0"/>
        <w:ind w:left="540"/>
        <w:rPr>
          <w:rFonts w:cstheme="minorHAnsi"/>
          <w:sz w:val="24"/>
          <w:szCs w:val="24"/>
        </w:rPr>
      </w:pPr>
      <w:r w:rsidRPr="007A35F8">
        <w:rPr>
          <w:rFonts w:cstheme="minorHAnsi"/>
          <w:b/>
          <w:sz w:val="24"/>
          <w:szCs w:val="24"/>
        </w:rPr>
        <w:t>NOTE:</w:t>
      </w:r>
      <w:r w:rsidRPr="007A35F8">
        <w:rPr>
          <w:rFonts w:cstheme="minorHAnsi"/>
          <w:sz w:val="24"/>
          <w:szCs w:val="24"/>
        </w:rPr>
        <w:t xml:space="preserve"> Consult with your preferred glove manufacturer to ensure that the gloves you plan on using are compatible with </w:t>
      </w:r>
      <w:r>
        <w:rPr>
          <w:rFonts w:cstheme="minorHAnsi"/>
          <w:sz w:val="24"/>
          <w:szCs w:val="24"/>
        </w:rPr>
        <w:t>Hydrofluoric acid.</w:t>
      </w:r>
    </w:p>
    <w:p w:rsidR="007A35F8" w:rsidRPr="007A35F8" w:rsidRDefault="007A35F8" w:rsidP="000D4C87">
      <w:pPr>
        <w:pStyle w:val="NoSpacing"/>
        <w:ind w:left="540"/>
        <w:rPr>
          <w:rFonts w:cstheme="minorHAnsi"/>
          <w:sz w:val="24"/>
          <w:szCs w:val="24"/>
        </w:rPr>
      </w:pPr>
      <w:r w:rsidRPr="007A35F8">
        <w:rPr>
          <w:rFonts w:cstheme="minorHAnsi"/>
          <w:sz w:val="24"/>
          <w:szCs w:val="24"/>
        </w:rPr>
        <w:t>Refer to glove selection chart from the links below:</w:t>
      </w:r>
    </w:p>
    <w:p w:rsidR="007A35F8" w:rsidRPr="007A35F8" w:rsidRDefault="00A03743" w:rsidP="000D4C87">
      <w:pPr>
        <w:pStyle w:val="NoSpacing"/>
        <w:ind w:left="540"/>
        <w:rPr>
          <w:rFonts w:cstheme="minorHAnsi"/>
          <w:color w:val="000080"/>
          <w:sz w:val="24"/>
          <w:szCs w:val="24"/>
        </w:rPr>
      </w:pPr>
      <w:hyperlink r:id="rId12" w:history="1">
        <w:r w:rsidR="007A35F8" w:rsidRPr="007A35F8">
          <w:rPr>
            <w:rStyle w:val="Hyperlink"/>
            <w:rFonts w:cstheme="minorHAnsi"/>
            <w:sz w:val="24"/>
            <w:szCs w:val="24"/>
          </w:rPr>
          <w:t>http://www.ansellpro.com/download/Ansell_8thEditionChemicalResistanceGuide.pdf</w:t>
        </w:r>
      </w:hyperlink>
      <w:r w:rsidR="007A35F8" w:rsidRPr="007A35F8">
        <w:rPr>
          <w:rFonts w:cstheme="minorHAnsi"/>
          <w:color w:val="000080"/>
          <w:sz w:val="24"/>
          <w:szCs w:val="24"/>
        </w:rPr>
        <w:t xml:space="preserve"> </w:t>
      </w:r>
    </w:p>
    <w:p w:rsidR="007A35F8" w:rsidRPr="007A35F8" w:rsidRDefault="007A35F8" w:rsidP="000D4C87">
      <w:pPr>
        <w:pStyle w:val="NoSpacing"/>
        <w:ind w:left="540"/>
        <w:rPr>
          <w:rFonts w:cstheme="minorHAnsi"/>
          <w:sz w:val="24"/>
          <w:szCs w:val="24"/>
        </w:rPr>
      </w:pPr>
      <w:r w:rsidRPr="007A35F8">
        <w:rPr>
          <w:rFonts w:cstheme="minorHAnsi"/>
          <w:sz w:val="24"/>
          <w:szCs w:val="24"/>
        </w:rPr>
        <w:t>OR</w:t>
      </w:r>
    </w:p>
    <w:p w:rsidR="007A35F8" w:rsidRPr="007A35F8" w:rsidRDefault="00A03743" w:rsidP="000D4C87">
      <w:pPr>
        <w:pStyle w:val="NoSpacing"/>
        <w:ind w:left="540"/>
        <w:rPr>
          <w:rFonts w:cstheme="minorHAnsi"/>
          <w:sz w:val="24"/>
          <w:szCs w:val="24"/>
        </w:rPr>
      </w:pPr>
      <w:hyperlink r:id="rId13" w:history="1">
        <w:r w:rsidR="007A35F8" w:rsidRPr="007A35F8">
          <w:rPr>
            <w:rStyle w:val="Hyperlink"/>
            <w:rFonts w:cstheme="minorHAnsi"/>
            <w:sz w:val="24"/>
            <w:szCs w:val="24"/>
          </w:rPr>
          <w:t>http://www.allsafetyproducts.biz/page/74172</w:t>
        </w:r>
      </w:hyperlink>
    </w:p>
    <w:p w:rsidR="007A35F8" w:rsidRPr="007A35F8" w:rsidRDefault="007A35F8" w:rsidP="000D4C87">
      <w:pPr>
        <w:pStyle w:val="NoSpacing"/>
        <w:ind w:left="540"/>
        <w:rPr>
          <w:rFonts w:cstheme="minorHAnsi"/>
          <w:sz w:val="24"/>
          <w:szCs w:val="24"/>
        </w:rPr>
      </w:pPr>
      <w:r w:rsidRPr="007A35F8">
        <w:rPr>
          <w:rFonts w:cstheme="minorHAnsi"/>
          <w:sz w:val="24"/>
          <w:szCs w:val="24"/>
        </w:rPr>
        <w:t>OR</w:t>
      </w:r>
    </w:p>
    <w:p w:rsidR="007A35F8" w:rsidRPr="007A35F8" w:rsidRDefault="00A03743" w:rsidP="000D4C87">
      <w:pPr>
        <w:pStyle w:val="NoSpacing"/>
        <w:ind w:left="540"/>
        <w:rPr>
          <w:rFonts w:cstheme="minorHAnsi"/>
          <w:sz w:val="24"/>
          <w:szCs w:val="24"/>
        </w:rPr>
      </w:pPr>
      <w:hyperlink r:id="rId14" w:history="1">
        <w:r w:rsidR="007A35F8" w:rsidRPr="007A35F8">
          <w:rPr>
            <w:rStyle w:val="Hyperlink"/>
            <w:rFonts w:cstheme="minorHAnsi"/>
            <w:sz w:val="24"/>
            <w:szCs w:val="24"/>
          </w:rPr>
          <w:t>http://www.showabestglove.com/site/default.aspx</w:t>
        </w:r>
      </w:hyperlink>
    </w:p>
    <w:p w:rsidR="007A35F8" w:rsidRPr="007A35F8" w:rsidRDefault="007A35F8" w:rsidP="000D4C87">
      <w:pPr>
        <w:pStyle w:val="NoSpacing"/>
        <w:ind w:left="540"/>
        <w:rPr>
          <w:rFonts w:cstheme="minorHAnsi"/>
          <w:sz w:val="24"/>
          <w:szCs w:val="24"/>
        </w:rPr>
      </w:pPr>
      <w:r w:rsidRPr="007A35F8">
        <w:rPr>
          <w:rFonts w:cstheme="minorHAnsi"/>
          <w:sz w:val="24"/>
          <w:szCs w:val="24"/>
        </w:rPr>
        <w:t>OR</w:t>
      </w:r>
    </w:p>
    <w:p w:rsidR="007A35F8" w:rsidRPr="007A35F8" w:rsidRDefault="00A03743" w:rsidP="000D4C87">
      <w:pPr>
        <w:pStyle w:val="NoSpacing"/>
        <w:ind w:left="540"/>
        <w:rPr>
          <w:rFonts w:cstheme="minorHAnsi"/>
          <w:color w:val="000080"/>
          <w:sz w:val="24"/>
          <w:szCs w:val="24"/>
        </w:rPr>
      </w:pPr>
      <w:hyperlink r:id="rId15" w:history="1">
        <w:r w:rsidR="007A35F8" w:rsidRPr="007A35F8">
          <w:rPr>
            <w:rStyle w:val="Hyperlink"/>
            <w:rFonts w:cstheme="minorHAnsi"/>
            <w:sz w:val="24"/>
            <w:szCs w:val="24"/>
          </w:rPr>
          <w:t>http://www.mapaglove.com/</w:t>
        </w:r>
      </w:hyperlink>
    </w:p>
    <w:p w:rsidR="007A35F8" w:rsidRPr="007A35F8" w:rsidRDefault="007A35F8" w:rsidP="000D4C87">
      <w:pPr>
        <w:pStyle w:val="NoSpacing"/>
        <w:ind w:left="540"/>
        <w:rPr>
          <w:rFonts w:cstheme="minorHAnsi"/>
          <w:sz w:val="24"/>
          <w:szCs w:val="24"/>
        </w:rPr>
      </w:pPr>
    </w:p>
    <w:p w:rsidR="001B36A6" w:rsidRDefault="001B36A6" w:rsidP="000D4C87">
      <w:pPr>
        <w:pStyle w:val="NoSpacing"/>
        <w:ind w:left="540"/>
        <w:rPr>
          <w:b/>
          <w:sz w:val="28"/>
        </w:rPr>
      </w:pPr>
      <w:r w:rsidRPr="001658E3">
        <w:rPr>
          <w:b/>
          <w:sz w:val="28"/>
        </w:rPr>
        <w:t>Eye Protection</w:t>
      </w:r>
    </w:p>
    <w:p w:rsidR="00CF2A3B" w:rsidRPr="000D4C87" w:rsidRDefault="00CF2A3B" w:rsidP="000D4C87">
      <w:pPr>
        <w:pStyle w:val="NoSpacing"/>
        <w:ind w:left="540"/>
        <w:rPr>
          <w:rFonts w:cstheme="minorHAnsi"/>
          <w:sz w:val="14"/>
          <w:szCs w:val="28"/>
        </w:rPr>
      </w:pPr>
    </w:p>
    <w:p w:rsidR="001B36A6" w:rsidRPr="007A35F8" w:rsidRDefault="001B36A6" w:rsidP="000D4C87">
      <w:pPr>
        <w:pStyle w:val="NoSpacing"/>
        <w:numPr>
          <w:ilvl w:val="0"/>
          <w:numId w:val="2"/>
        </w:numPr>
        <w:ind w:left="540" w:firstLine="0"/>
        <w:rPr>
          <w:sz w:val="24"/>
        </w:rPr>
      </w:pPr>
      <w:r w:rsidRPr="007A35F8">
        <w:rPr>
          <w:sz w:val="24"/>
        </w:rPr>
        <w:t>Tightly fitting safety goggles and face shield.</w:t>
      </w:r>
    </w:p>
    <w:p w:rsidR="001B36A6" w:rsidRDefault="001B36A6" w:rsidP="000D4C87">
      <w:pPr>
        <w:pStyle w:val="NoSpacing"/>
        <w:ind w:left="540"/>
        <w:rPr>
          <w:b/>
          <w:sz w:val="28"/>
        </w:rPr>
      </w:pPr>
    </w:p>
    <w:p w:rsidR="001B36A6" w:rsidRDefault="001B36A6" w:rsidP="000D4C87">
      <w:pPr>
        <w:pStyle w:val="NoSpacing"/>
        <w:ind w:left="540"/>
        <w:rPr>
          <w:b/>
          <w:sz w:val="28"/>
        </w:rPr>
      </w:pPr>
      <w:r w:rsidRPr="001658E3">
        <w:rPr>
          <w:b/>
          <w:sz w:val="28"/>
        </w:rPr>
        <w:t>Skin &amp; Body Protection</w:t>
      </w:r>
    </w:p>
    <w:p w:rsidR="00CF2A3B" w:rsidRPr="000D4C87" w:rsidRDefault="00CF2A3B" w:rsidP="000D4C87">
      <w:pPr>
        <w:pStyle w:val="NoSpacing"/>
        <w:ind w:left="540"/>
        <w:rPr>
          <w:sz w:val="12"/>
        </w:rPr>
      </w:pPr>
    </w:p>
    <w:p w:rsidR="001B36A6" w:rsidRPr="007A35F8" w:rsidRDefault="001B36A6" w:rsidP="000D4C87">
      <w:pPr>
        <w:pStyle w:val="NoSpacing"/>
        <w:numPr>
          <w:ilvl w:val="0"/>
          <w:numId w:val="2"/>
        </w:numPr>
        <w:ind w:left="540" w:firstLine="0"/>
        <w:rPr>
          <w:sz w:val="24"/>
        </w:rPr>
      </w:pPr>
      <w:r w:rsidRPr="007A35F8">
        <w:rPr>
          <w:sz w:val="24"/>
        </w:rPr>
        <w:t>Lab coat and natural rubber apron</w:t>
      </w:r>
    </w:p>
    <w:p w:rsidR="001B36A6" w:rsidRPr="007A35F8" w:rsidRDefault="001B36A6" w:rsidP="000D4C87">
      <w:pPr>
        <w:pStyle w:val="NoSpacing"/>
        <w:numPr>
          <w:ilvl w:val="0"/>
          <w:numId w:val="2"/>
        </w:numPr>
        <w:ind w:left="540" w:firstLine="0"/>
        <w:rPr>
          <w:sz w:val="24"/>
        </w:rPr>
      </w:pPr>
      <w:r w:rsidRPr="007A35F8">
        <w:rPr>
          <w:sz w:val="24"/>
        </w:rPr>
        <w:t>Full-length pants</w:t>
      </w:r>
    </w:p>
    <w:p w:rsidR="001B36A6" w:rsidRDefault="001B36A6" w:rsidP="000D4C87">
      <w:pPr>
        <w:pStyle w:val="NoSpacing"/>
        <w:numPr>
          <w:ilvl w:val="0"/>
          <w:numId w:val="2"/>
        </w:numPr>
        <w:ind w:left="540" w:firstLine="0"/>
        <w:rPr>
          <w:sz w:val="24"/>
        </w:rPr>
      </w:pPr>
      <w:r w:rsidRPr="007A35F8">
        <w:rPr>
          <w:sz w:val="24"/>
        </w:rPr>
        <w:t>Close-toe rubber or leather shoes</w:t>
      </w:r>
    </w:p>
    <w:p w:rsidR="00CF2A3B" w:rsidRPr="00CF2A3B" w:rsidRDefault="00CF2A3B" w:rsidP="000D4C87">
      <w:pPr>
        <w:pStyle w:val="NoSpacing"/>
        <w:ind w:left="540"/>
        <w:rPr>
          <w:rFonts w:cstheme="minorHAnsi"/>
          <w:sz w:val="24"/>
        </w:rPr>
      </w:pPr>
    </w:p>
    <w:p w:rsidR="00CF2A3B" w:rsidRDefault="00CF2A3B" w:rsidP="000D4C87">
      <w:pPr>
        <w:pStyle w:val="NoSpacing"/>
        <w:ind w:left="540"/>
        <w:rPr>
          <w:rFonts w:cstheme="minorHAnsi"/>
          <w:sz w:val="24"/>
        </w:rPr>
      </w:pPr>
      <w:r w:rsidRPr="00CF2A3B">
        <w:rPr>
          <w:rFonts w:cstheme="minorHAnsi"/>
          <w:b/>
          <w:sz w:val="24"/>
        </w:rPr>
        <w:lastRenderedPageBreak/>
        <w:t>NOTE:</w:t>
      </w:r>
      <w:r w:rsidRPr="00CF2A3B">
        <w:rPr>
          <w:rFonts w:cstheme="minorHAnsi"/>
          <w:sz w:val="24"/>
        </w:rPr>
        <w:t xml:space="preserve"> </w:t>
      </w:r>
      <w:r>
        <w:rPr>
          <w:rFonts w:cstheme="minorHAnsi"/>
          <w:sz w:val="24"/>
        </w:rPr>
        <w:t xml:space="preserve"> </w:t>
      </w:r>
      <w:r w:rsidRPr="00CF2A3B">
        <w:rPr>
          <w:rFonts w:cstheme="minorHAnsi"/>
          <w:sz w:val="24"/>
        </w:rPr>
        <w:t>If HF is used in a cleanroom, the cleanroom gown will substitute for lab coat and full length pants. In addition, all the other PPE listed in this section is applicable.</w:t>
      </w:r>
    </w:p>
    <w:p w:rsidR="000D4C87" w:rsidRDefault="000D4C87" w:rsidP="000D4C87">
      <w:pPr>
        <w:pStyle w:val="NoSpacing"/>
        <w:ind w:left="540"/>
        <w:rPr>
          <w:rFonts w:cstheme="minorHAnsi"/>
          <w:b/>
          <w:sz w:val="28"/>
        </w:rPr>
      </w:pPr>
    </w:p>
    <w:p w:rsidR="00CF2A3B" w:rsidRDefault="00CF2A3B" w:rsidP="000D4C87">
      <w:pPr>
        <w:pStyle w:val="NoSpacing"/>
        <w:ind w:left="540"/>
        <w:rPr>
          <w:rFonts w:cstheme="minorHAnsi"/>
          <w:b/>
          <w:sz w:val="28"/>
        </w:rPr>
      </w:pPr>
      <w:r>
        <w:rPr>
          <w:rFonts w:cstheme="minorHAnsi"/>
          <w:b/>
          <w:sz w:val="28"/>
        </w:rPr>
        <w:t>Hygiene Measures</w:t>
      </w:r>
    </w:p>
    <w:p w:rsidR="00CF2A3B" w:rsidRPr="000D4C87" w:rsidRDefault="00CF2A3B" w:rsidP="000D4C87">
      <w:pPr>
        <w:pStyle w:val="NoSpacing"/>
        <w:ind w:left="540"/>
        <w:rPr>
          <w:rFonts w:cstheme="minorHAnsi"/>
          <w:sz w:val="12"/>
        </w:rPr>
      </w:pPr>
    </w:p>
    <w:p w:rsidR="00CF2A3B" w:rsidRDefault="00CF2A3B" w:rsidP="000D4C87">
      <w:pPr>
        <w:pStyle w:val="NoSpacing"/>
        <w:ind w:left="540"/>
        <w:rPr>
          <w:rFonts w:cstheme="minorHAnsi"/>
          <w:sz w:val="24"/>
        </w:rPr>
      </w:pPr>
      <w:r>
        <w:rPr>
          <w:rFonts w:cstheme="minorHAnsi"/>
          <w:sz w:val="24"/>
        </w:rPr>
        <w:t>Avoid contact with skin, eyes, and clothing.  Wash hands before breaks and immediately after handling the product.</w:t>
      </w:r>
    </w:p>
    <w:p w:rsidR="00CF2A3B" w:rsidRDefault="00CF2A3B" w:rsidP="00CF2A3B">
      <w:pPr>
        <w:pStyle w:val="NoSpacing"/>
        <w:ind w:left="180"/>
        <w:rPr>
          <w:rFonts w:cstheme="minorHAnsi"/>
          <w:sz w:val="24"/>
        </w:rPr>
      </w:pPr>
    </w:p>
    <w:p w:rsidR="00CF2A3B" w:rsidRDefault="00CF2A3B" w:rsidP="00CF2A3B">
      <w:pPr>
        <w:pStyle w:val="NoSpacing"/>
        <w:ind w:left="180"/>
        <w:rPr>
          <w:rFonts w:cstheme="minorHAnsi"/>
          <w:b/>
          <w:sz w:val="28"/>
        </w:rPr>
      </w:pPr>
      <w:r>
        <w:rPr>
          <w:rFonts w:cstheme="minorHAnsi"/>
          <w:b/>
          <w:sz w:val="28"/>
        </w:rPr>
        <w:t>Engineering Controls</w:t>
      </w:r>
    </w:p>
    <w:p w:rsidR="00CF2A3B" w:rsidRPr="000D4C87" w:rsidRDefault="00CF2A3B" w:rsidP="00CF2A3B">
      <w:pPr>
        <w:pStyle w:val="NoSpacing"/>
        <w:ind w:left="180"/>
        <w:rPr>
          <w:rFonts w:cstheme="minorHAnsi"/>
          <w:sz w:val="12"/>
        </w:rPr>
      </w:pPr>
    </w:p>
    <w:p w:rsidR="00CF2A3B" w:rsidRDefault="00CF2A3B" w:rsidP="00CF2A3B">
      <w:pPr>
        <w:pStyle w:val="NoSpacing"/>
        <w:ind w:left="180"/>
        <w:rPr>
          <w:rFonts w:cstheme="minorHAnsi"/>
          <w:sz w:val="24"/>
        </w:rPr>
      </w:pPr>
      <w:proofErr w:type="gramStart"/>
      <w:r>
        <w:rPr>
          <w:rFonts w:cstheme="minorHAnsi"/>
          <w:sz w:val="24"/>
        </w:rPr>
        <w:t>Must be used within an annually certified chemical fume hood or an exhausted chemical wet bench.</w:t>
      </w:r>
      <w:proofErr w:type="gramEnd"/>
    </w:p>
    <w:p w:rsidR="00CF2A3B" w:rsidRDefault="00CF2A3B" w:rsidP="00CF2A3B">
      <w:pPr>
        <w:pStyle w:val="NoSpacing"/>
        <w:ind w:left="180"/>
        <w:rPr>
          <w:rFonts w:cstheme="minorHAnsi"/>
          <w:sz w:val="24"/>
        </w:rPr>
      </w:pPr>
    </w:p>
    <w:p w:rsidR="00CF2A3B" w:rsidRDefault="00CF2A3B" w:rsidP="00CF2A3B">
      <w:pPr>
        <w:pStyle w:val="NoSpacing"/>
        <w:ind w:left="180"/>
        <w:rPr>
          <w:rFonts w:cstheme="minorHAnsi"/>
          <w:b/>
          <w:sz w:val="28"/>
        </w:rPr>
      </w:pPr>
      <w:r>
        <w:rPr>
          <w:rFonts w:cstheme="minorHAnsi"/>
          <w:b/>
          <w:sz w:val="28"/>
        </w:rPr>
        <w:t>First Aid Procedures</w:t>
      </w:r>
    </w:p>
    <w:p w:rsidR="00CF2A3B" w:rsidRPr="000D4C87" w:rsidRDefault="00CF2A3B" w:rsidP="00CF2A3B">
      <w:pPr>
        <w:pStyle w:val="NoSpacing"/>
        <w:ind w:left="180"/>
        <w:rPr>
          <w:rFonts w:cstheme="minorHAnsi"/>
          <w:sz w:val="12"/>
        </w:rPr>
      </w:pPr>
    </w:p>
    <w:p w:rsidR="00CF2A3B" w:rsidRDefault="00CF2A3B" w:rsidP="00BA73FD">
      <w:pPr>
        <w:pStyle w:val="NoSpacing"/>
        <w:ind w:left="540"/>
        <w:rPr>
          <w:rFonts w:cstheme="minorHAnsi"/>
          <w:sz w:val="24"/>
        </w:rPr>
      </w:pPr>
      <w:r w:rsidRPr="00CF2A3B">
        <w:rPr>
          <w:rFonts w:cstheme="minorHAnsi"/>
          <w:b/>
          <w:sz w:val="28"/>
        </w:rPr>
        <w:t>If inhaled…</w:t>
      </w:r>
      <w:r w:rsidRPr="00CF2A3B">
        <w:rPr>
          <w:rFonts w:cstheme="minorHAnsi"/>
          <w:sz w:val="28"/>
        </w:rPr>
        <w:t xml:space="preserve"> </w:t>
      </w:r>
      <w:r w:rsidRPr="00CF2A3B">
        <w:rPr>
          <w:rFonts w:cstheme="minorHAnsi"/>
          <w:sz w:val="24"/>
        </w:rPr>
        <w:t>Move to fresh air. If the person is not breathing, give artificial respiration. Avoid mouth to mouth contact. Call 911 from a campus phone</w:t>
      </w:r>
      <w:r>
        <w:rPr>
          <w:rFonts w:cstheme="minorHAnsi"/>
          <w:sz w:val="24"/>
        </w:rPr>
        <w:t xml:space="preserve"> or (480) 965-3456.  </w:t>
      </w:r>
    </w:p>
    <w:p w:rsidR="00CF2A3B" w:rsidRDefault="00CF2A3B" w:rsidP="00BA73FD">
      <w:pPr>
        <w:pStyle w:val="NoSpacing"/>
        <w:ind w:left="540"/>
        <w:rPr>
          <w:rFonts w:cstheme="minorHAnsi"/>
          <w:sz w:val="24"/>
        </w:rPr>
      </w:pPr>
      <w:r>
        <w:rPr>
          <w:rFonts w:cstheme="minorHAnsi"/>
          <w:sz w:val="24"/>
        </w:rPr>
        <w:t>Call EH&amp;S at (480) 965-1823.</w:t>
      </w:r>
    </w:p>
    <w:p w:rsidR="00CF2A3B" w:rsidRDefault="00CF2A3B" w:rsidP="00BA73FD">
      <w:pPr>
        <w:pStyle w:val="NoSpacing"/>
        <w:ind w:left="540"/>
        <w:rPr>
          <w:rFonts w:cstheme="minorHAnsi"/>
          <w:sz w:val="24"/>
        </w:rPr>
      </w:pPr>
    </w:p>
    <w:p w:rsidR="00CF2A3B" w:rsidRDefault="00CF2A3B" w:rsidP="00BA73FD">
      <w:pPr>
        <w:pStyle w:val="NoSpacing"/>
        <w:ind w:left="540"/>
        <w:rPr>
          <w:rFonts w:cstheme="minorHAnsi"/>
          <w:sz w:val="24"/>
        </w:rPr>
      </w:pPr>
      <w:proofErr w:type="gramStart"/>
      <w:r w:rsidRPr="00B27C22">
        <w:rPr>
          <w:rFonts w:cstheme="minorHAnsi"/>
          <w:b/>
          <w:sz w:val="28"/>
        </w:rPr>
        <w:t>In case of skin contact…</w:t>
      </w:r>
      <w:proofErr w:type="gramEnd"/>
      <w:r w:rsidRPr="00B27C22">
        <w:rPr>
          <w:rFonts w:cstheme="minorHAnsi"/>
          <w:sz w:val="28"/>
        </w:rPr>
        <w:t xml:space="preserve"> </w:t>
      </w:r>
      <w:r w:rsidR="00B27C22">
        <w:rPr>
          <w:rFonts w:cstheme="minorHAnsi"/>
          <w:sz w:val="24"/>
        </w:rPr>
        <w:t xml:space="preserve">Remove all contaminated clothing. </w:t>
      </w:r>
      <w:r w:rsidR="00B27C22" w:rsidRPr="00B27C22">
        <w:rPr>
          <w:rFonts w:cstheme="minorHAnsi"/>
          <w:sz w:val="24"/>
        </w:rPr>
        <w:t xml:space="preserve">Immediately (within seconds) flush affected area for </w:t>
      </w:r>
      <w:r w:rsidR="00B27C22">
        <w:rPr>
          <w:rFonts w:cstheme="minorHAnsi"/>
          <w:sz w:val="24"/>
        </w:rPr>
        <w:t>FIVE (5)</w:t>
      </w:r>
      <w:r w:rsidR="00B27C22" w:rsidRPr="00B27C22">
        <w:rPr>
          <w:rFonts w:cstheme="minorHAnsi"/>
          <w:sz w:val="24"/>
        </w:rPr>
        <w:t xml:space="preserve"> minutes. Call 911 from a campus phone or </w:t>
      </w:r>
      <w:r w:rsidR="00B27C22">
        <w:rPr>
          <w:rFonts w:cstheme="minorHAnsi"/>
          <w:sz w:val="24"/>
        </w:rPr>
        <w:t>(480) 965-3456</w:t>
      </w:r>
      <w:r w:rsidR="00B27C22" w:rsidRPr="00B27C22">
        <w:rPr>
          <w:rFonts w:cstheme="minorHAnsi"/>
          <w:sz w:val="24"/>
        </w:rPr>
        <w:t xml:space="preserve"> from a cell phone. Call EH&amp;S at </w:t>
      </w:r>
      <w:r w:rsidR="00B27C22">
        <w:rPr>
          <w:rFonts w:cstheme="minorHAnsi"/>
          <w:sz w:val="24"/>
        </w:rPr>
        <w:t>(480) 965-1823</w:t>
      </w:r>
      <w:r w:rsidR="00B27C22" w:rsidRPr="00B27C22">
        <w:rPr>
          <w:rFonts w:cstheme="minorHAnsi"/>
          <w:sz w:val="24"/>
        </w:rPr>
        <w:t>.</w:t>
      </w:r>
    </w:p>
    <w:p w:rsidR="00B27C22" w:rsidRPr="00B27C22" w:rsidRDefault="00B27C22" w:rsidP="00BA73FD">
      <w:pPr>
        <w:pStyle w:val="NoSpacing"/>
        <w:ind w:left="540"/>
        <w:rPr>
          <w:rFonts w:cstheme="minorHAnsi"/>
          <w:sz w:val="24"/>
          <w:szCs w:val="24"/>
        </w:rPr>
      </w:pPr>
    </w:p>
    <w:p w:rsidR="00B27C22" w:rsidRPr="00B27C22" w:rsidRDefault="00B27C22" w:rsidP="00BA73FD">
      <w:pPr>
        <w:pStyle w:val="NoSpacing"/>
        <w:ind w:left="540"/>
        <w:rPr>
          <w:rFonts w:cstheme="minorHAnsi"/>
          <w:sz w:val="24"/>
          <w:szCs w:val="24"/>
        </w:rPr>
      </w:pPr>
      <w:r w:rsidRPr="00B27C22">
        <w:rPr>
          <w:rFonts w:cstheme="minorHAnsi"/>
          <w:sz w:val="24"/>
          <w:szCs w:val="24"/>
        </w:rPr>
        <w:t xml:space="preserve">Wearing compatible gloves, massage calcium </w:t>
      </w:r>
      <w:proofErr w:type="spellStart"/>
      <w:r w:rsidRPr="00B27C22">
        <w:rPr>
          <w:rFonts w:cstheme="minorHAnsi"/>
          <w:sz w:val="24"/>
          <w:szCs w:val="24"/>
        </w:rPr>
        <w:t>gluconate</w:t>
      </w:r>
      <w:proofErr w:type="spellEnd"/>
      <w:r w:rsidRPr="00B27C22">
        <w:rPr>
          <w:rFonts w:cstheme="minorHAnsi"/>
          <w:sz w:val="24"/>
          <w:szCs w:val="24"/>
        </w:rPr>
        <w:t xml:space="preserve"> gel into the affected area. Re-apply every 15 minutes until medical help arrives. </w:t>
      </w:r>
      <w:r w:rsidRPr="00B27C22">
        <w:rPr>
          <w:rFonts w:cstheme="minorHAnsi"/>
          <w:sz w:val="24"/>
          <w:szCs w:val="24"/>
          <w:u w:val="single"/>
        </w:rPr>
        <w:t>Note</w:t>
      </w:r>
      <w:r w:rsidRPr="00B27C22">
        <w:rPr>
          <w:rFonts w:cstheme="minorHAnsi"/>
          <w:sz w:val="24"/>
          <w:szCs w:val="24"/>
        </w:rPr>
        <w:t>: H</w:t>
      </w:r>
      <w:proofErr w:type="spellStart"/>
      <w:r w:rsidRPr="00B27C22">
        <w:rPr>
          <w:rFonts w:cstheme="minorHAnsi"/>
          <w:sz w:val="24"/>
          <w:szCs w:val="24"/>
          <w:lang w:val="en"/>
        </w:rPr>
        <w:t>ydrofluoric</w:t>
      </w:r>
      <w:proofErr w:type="spellEnd"/>
      <w:r w:rsidRPr="00B27C22">
        <w:rPr>
          <w:rFonts w:cstheme="minorHAnsi"/>
          <w:sz w:val="24"/>
          <w:szCs w:val="24"/>
          <w:lang w:val="en"/>
        </w:rPr>
        <w:t xml:space="preserve"> acid exposure is often treated with calcium </w:t>
      </w:r>
      <w:proofErr w:type="spellStart"/>
      <w:r w:rsidRPr="00B27C22">
        <w:rPr>
          <w:rFonts w:cstheme="minorHAnsi"/>
          <w:sz w:val="24"/>
          <w:szCs w:val="24"/>
          <w:lang w:val="en"/>
        </w:rPr>
        <w:t>gluconate</w:t>
      </w:r>
      <w:proofErr w:type="spellEnd"/>
      <w:r w:rsidRPr="00B27C22">
        <w:rPr>
          <w:rFonts w:cstheme="minorHAnsi"/>
          <w:sz w:val="24"/>
          <w:szCs w:val="24"/>
          <w:lang w:val="en"/>
        </w:rPr>
        <w:t>, a source of Ca</w:t>
      </w:r>
      <w:r w:rsidRPr="00B27C22">
        <w:rPr>
          <w:rFonts w:cstheme="minorHAnsi"/>
          <w:sz w:val="24"/>
          <w:szCs w:val="24"/>
          <w:vertAlign w:val="superscript"/>
          <w:lang w:val="en"/>
        </w:rPr>
        <w:t>2+</w:t>
      </w:r>
      <w:r w:rsidRPr="00B27C22">
        <w:rPr>
          <w:rFonts w:cstheme="minorHAnsi"/>
          <w:sz w:val="24"/>
          <w:szCs w:val="24"/>
          <w:lang w:val="en"/>
        </w:rPr>
        <w:t xml:space="preserve"> that sequesters the fluoride ions. HF chemical burns can be treated with a water wash and 2.5% calcium </w:t>
      </w:r>
      <w:proofErr w:type="spellStart"/>
      <w:r w:rsidRPr="00B27C22">
        <w:rPr>
          <w:rFonts w:cstheme="minorHAnsi"/>
          <w:sz w:val="24"/>
          <w:szCs w:val="24"/>
          <w:lang w:val="en"/>
        </w:rPr>
        <w:t>gluconate</w:t>
      </w:r>
      <w:proofErr w:type="spellEnd"/>
      <w:r w:rsidRPr="00B27C22">
        <w:rPr>
          <w:rFonts w:cstheme="minorHAnsi"/>
          <w:sz w:val="24"/>
          <w:szCs w:val="24"/>
          <w:lang w:val="en"/>
        </w:rPr>
        <w:t xml:space="preserve"> gel, or special rinsing solutions. However, because it is absorbed, medical treatment is necessary; rinsing off is not enough. Intra-arterial infusions of calcium chloride have also shown great effectiveness in treating burns. In some cases, amputation may be required.</w:t>
      </w:r>
    </w:p>
    <w:p w:rsidR="00B27C22" w:rsidRDefault="00B27C22" w:rsidP="00BA73FD">
      <w:pPr>
        <w:pStyle w:val="NoSpacing"/>
        <w:ind w:left="540"/>
        <w:rPr>
          <w:rFonts w:cstheme="minorHAnsi"/>
          <w:sz w:val="24"/>
        </w:rPr>
      </w:pPr>
    </w:p>
    <w:p w:rsidR="00B27C22" w:rsidRDefault="00B27C22" w:rsidP="00BA73FD">
      <w:pPr>
        <w:pStyle w:val="NoSpacing"/>
        <w:ind w:left="540"/>
        <w:rPr>
          <w:rFonts w:cstheme="minorHAnsi"/>
          <w:sz w:val="24"/>
        </w:rPr>
      </w:pPr>
      <w:proofErr w:type="gramStart"/>
      <w:r w:rsidRPr="00B27C22">
        <w:rPr>
          <w:rFonts w:cstheme="minorHAnsi"/>
          <w:b/>
          <w:sz w:val="28"/>
        </w:rPr>
        <w:t>In case of eye contact…</w:t>
      </w:r>
      <w:proofErr w:type="gramEnd"/>
      <w:r w:rsidRPr="00B27C22">
        <w:rPr>
          <w:rFonts w:cstheme="minorHAnsi"/>
          <w:sz w:val="28"/>
        </w:rPr>
        <w:t xml:space="preserve"> </w:t>
      </w:r>
      <w:r w:rsidRPr="00B27C22">
        <w:rPr>
          <w:rFonts w:cstheme="minorHAnsi"/>
          <w:sz w:val="24"/>
          <w:szCs w:val="20"/>
        </w:rPr>
        <w:t xml:space="preserve">Use </w:t>
      </w:r>
      <w:r>
        <w:rPr>
          <w:rFonts w:cstheme="minorHAnsi"/>
          <w:sz w:val="24"/>
        </w:rPr>
        <w:t>nearest emergency ey</w:t>
      </w:r>
      <w:r w:rsidRPr="00B27C22">
        <w:rPr>
          <w:rFonts w:cstheme="minorHAnsi"/>
          <w:sz w:val="24"/>
        </w:rPr>
        <w:t xml:space="preserve">ewash immediately. Call 911 from a campus phone or </w:t>
      </w:r>
      <w:r>
        <w:rPr>
          <w:rFonts w:cstheme="minorHAnsi"/>
          <w:sz w:val="24"/>
        </w:rPr>
        <w:t>(480) 965-3456</w:t>
      </w:r>
      <w:r w:rsidRPr="00B27C22">
        <w:rPr>
          <w:rFonts w:cstheme="minorHAnsi"/>
          <w:sz w:val="24"/>
        </w:rPr>
        <w:t xml:space="preserve"> from a cell phone. Call EH&amp;S at </w:t>
      </w:r>
      <w:r>
        <w:rPr>
          <w:rFonts w:cstheme="minorHAnsi"/>
          <w:sz w:val="24"/>
        </w:rPr>
        <w:t>(480) 965-1823</w:t>
      </w:r>
      <w:r w:rsidRPr="00B27C22">
        <w:rPr>
          <w:rFonts w:cstheme="minorHAnsi"/>
          <w:sz w:val="24"/>
        </w:rPr>
        <w:t>.</w:t>
      </w:r>
    </w:p>
    <w:p w:rsidR="00B27C22" w:rsidRDefault="00B27C22" w:rsidP="00BA73FD">
      <w:pPr>
        <w:pStyle w:val="NoSpacing"/>
        <w:ind w:left="540"/>
        <w:rPr>
          <w:rFonts w:cstheme="minorHAnsi"/>
          <w:sz w:val="24"/>
        </w:rPr>
      </w:pPr>
    </w:p>
    <w:p w:rsidR="00B27C22" w:rsidRDefault="00B27C22" w:rsidP="00BA73FD">
      <w:pPr>
        <w:pStyle w:val="NoSpacing"/>
        <w:ind w:left="540"/>
        <w:rPr>
          <w:rFonts w:cstheme="minorHAnsi"/>
          <w:sz w:val="24"/>
        </w:rPr>
      </w:pPr>
      <w:r w:rsidRPr="00B27C22">
        <w:rPr>
          <w:rFonts w:cstheme="minorHAnsi"/>
          <w:b/>
          <w:sz w:val="28"/>
        </w:rPr>
        <w:t>If swallowed…</w:t>
      </w:r>
      <w:r w:rsidRPr="00B27C22">
        <w:rPr>
          <w:rFonts w:cstheme="minorHAnsi"/>
          <w:sz w:val="28"/>
        </w:rPr>
        <w:t xml:space="preserve"> </w:t>
      </w:r>
      <w:r w:rsidRPr="00B27C22">
        <w:rPr>
          <w:rFonts w:cstheme="minorHAnsi"/>
          <w:sz w:val="24"/>
        </w:rPr>
        <w:t xml:space="preserve">DO NOT INDUCE VOMITING. Give large quantities of milk (preferable) or water. Never give anything by mouth to an unconscious person. Call 911 from a campus phone or </w:t>
      </w:r>
      <w:r>
        <w:rPr>
          <w:rFonts w:cstheme="minorHAnsi"/>
          <w:sz w:val="24"/>
        </w:rPr>
        <w:t xml:space="preserve">(480) 965-3456 </w:t>
      </w:r>
      <w:r w:rsidRPr="00B27C22">
        <w:rPr>
          <w:rFonts w:cstheme="minorHAnsi"/>
          <w:sz w:val="24"/>
        </w:rPr>
        <w:t>from a cell phone.</w:t>
      </w:r>
      <w:r>
        <w:rPr>
          <w:rFonts w:cstheme="minorHAnsi"/>
          <w:sz w:val="24"/>
        </w:rPr>
        <w:t xml:space="preserve">  </w:t>
      </w:r>
      <w:r w:rsidRPr="00B27C22">
        <w:rPr>
          <w:rFonts w:cstheme="minorHAnsi"/>
          <w:sz w:val="24"/>
        </w:rPr>
        <w:t xml:space="preserve">Call EH&amp;S at </w:t>
      </w:r>
      <w:r>
        <w:rPr>
          <w:rFonts w:cstheme="minorHAnsi"/>
          <w:sz w:val="24"/>
        </w:rPr>
        <w:t>(480) 965-1823</w:t>
      </w:r>
      <w:r w:rsidRPr="00B27C22">
        <w:rPr>
          <w:rFonts w:cstheme="minorHAnsi"/>
          <w:sz w:val="24"/>
        </w:rPr>
        <w:t>.</w:t>
      </w:r>
    </w:p>
    <w:p w:rsidR="00B27C22" w:rsidRDefault="00B27C22" w:rsidP="00CF2A3B">
      <w:pPr>
        <w:pStyle w:val="NoSpacing"/>
        <w:ind w:left="180"/>
        <w:rPr>
          <w:rFonts w:cstheme="minorHAnsi"/>
          <w:sz w:val="24"/>
        </w:rPr>
      </w:pPr>
    </w:p>
    <w:p w:rsidR="00B27C22" w:rsidRDefault="00B27C22" w:rsidP="00017F51">
      <w:pPr>
        <w:pStyle w:val="NoSpacing"/>
        <w:rPr>
          <w:rFonts w:cstheme="minorHAnsi"/>
          <w:b/>
          <w:sz w:val="28"/>
        </w:rPr>
      </w:pPr>
      <w:r w:rsidRPr="00B27C22">
        <w:rPr>
          <w:rFonts w:cstheme="minorHAnsi"/>
          <w:b/>
          <w:sz w:val="28"/>
        </w:rPr>
        <w:t>Special Storage &amp; Handling Requirements</w:t>
      </w:r>
    </w:p>
    <w:p w:rsidR="00F41F61" w:rsidRPr="000D4C87" w:rsidRDefault="00F41F61" w:rsidP="00CF2A3B">
      <w:pPr>
        <w:pStyle w:val="NoSpacing"/>
        <w:ind w:left="180"/>
        <w:rPr>
          <w:rFonts w:cstheme="minorHAnsi"/>
          <w:sz w:val="12"/>
          <w:szCs w:val="24"/>
        </w:rPr>
      </w:pPr>
    </w:p>
    <w:p w:rsidR="00F41F61" w:rsidRPr="00F41F61" w:rsidRDefault="00F41F61" w:rsidP="00F41F61">
      <w:pPr>
        <w:pStyle w:val="NoSpacing"/>
        <w:ind w:left="180" w:firstLine="360"/>
        <w:rPr>
          <w:rFonts w:cstheme="minorHAnsi"/>
          <w:b/>
          <w:sz w:val="28"/>
          <w:szCs w:val="28"/>
        </w:rPr>
      </w:pPr>
      <w:r w:rsidRPr="00F41F61">
        <w:rPr>
          <w:rFonts w:cstheme="minorHAnsi"/>
          <w:b/>
          <w:sz w:val="28"/>
          <w:szCs w:val="28"/>
        </w:rPr>
        <w:t>Storage</w:t>
      </w:r>
    </w:p>
    <w:p w:rsidR="00F41F61" w:rsidRDefault="00F41F61" w:rsidP="00F41F61">
      <w:pPr>
        <w:pStyle w:val="NoSpacing"/>
        <w:numPr>
          <w:ilvl w:val="0"/>
          <w:numId w:val="3"/>
        </w:numPr>
        <w:rPr>
          <w:rFonts w:cstheme="minorHAnsi"/>
          <w:sz w:val="24"/>
        </w:rPr>
      </w:pPr>
      <w:r>
        <w:rPr>
          <w:rFonts w:cstheme="minorHAnsi"/>
          <w:sz w:val="24"/>
        </w:rPr>
        <w:t>HF must always be stored in plastic (Nalgene or polypropylene) containers.</w:t>
      </w:r>
    </w:p>
    <w:p w:rsidR="00F41F61" w:rsidRDefault="00F41F61" w:rsidP="00F41F61">
      <w:pPr>
        <w:pStyle w:val="NoSpacing"/>
        <w:numPr>
          <w:ilvl w:val="0"/>
          <w:numId w:val="3"/>
        </w:numPr>
        <w:rPr>
          <w:rFonts w:cstheme="minorHAnsi"/>
          <w:sz w:val="24"/>
        </w:rPr>
      </w:pPr>
      <w:r>
        <w:rPr>
          <w:rFonts w:cstheme="minorHAnsi"/>
          <w:sz w:val="24"/>
        </w:rPr>
        <w:t>Ensure the container is tightly closed at all times.</w:t>
      </w:r>
    </w:p>
    <w:p w:rsidR="00F41F61" w:rsidRDefault="00F41F61" w:rsidP="00F41F61">
      <w:pPr>
        <w:pStyle w:val="NoSpacing"/>
        <w:numPr>
          <w:ilvl w:val="0"/>
          <w:numId w:val="3"/>
        </w:numPr>
        <w:rPr>
          <w:rFonts w:cstheme="minorHAnsi"/>
          <w:sz w:val="24"/>
        </w:rPr>
      </w:pPr>
      <w:r>
        <w:rPr>
          <w:rFonts w:cstheme="minorHAnsi"/>
          <w:sz w:val="24"/>
        </w:rPr>
        <w:t>DO NOT store HF in glass bottles / containers.</w:t>
      </w:r>
    </w:p>
    <w:p w:rsidR="00F41F61" w:rsidRDefault="00F41F61" w:rsidP="00F41F61">
      <w:pPr>
        <w:pStyle w:val="NoSpacing"/>
        <w:numPr>
          <w:ilvl w:val="0"/>
          <w:numId w:val="3"/>
        </w:numPr>
        <w:rPr>
          <w:rFonts w:cstheme="minorHAnsi"/>
          <w:sz w:val="24"/>
        </w:rPr>
      </w:pPr>
      <w:r>
        <w:rPr>
          <w:rFonts w:cstheme="minorHAnsi"/>
          <w:sz w:val="24"/>
        </w:rPr>
        <w:lastRenderedPageBreak/>
        <w:t>Store in corrosive / acid storage cabinet within a secondary containment tub made of Nalgene or polypropylene.</w:t>
      </w:r>
    </w:p>
    <w:p w:rsidR="00F41F61" w:rsidRDefault="00F41F61" w:rsidP="00F41F61">
      <w:pPr>
        <w:pStyle w:val="NoSpacing"/>
        <w:numPr>
          <w:ilvl w:val="0"/>
          <w:numId w:val="3"/>
        </w:numPr>
        <w:rPr>
          <w:rFonts w:cstheme="minorHAnsi"/>
          <w:sz w:val="24"/>
        </w:rPr>
      </w:pPr>
      <w:r>
        <w:rPr>
          <w:rFonts w:cstheme="minorHAnsi"/>
          <w:sz w:val="24"/>
        </w:rPr>
        <w:t>DO NOT store on the top most shelf of the storage cabinet.  NOTE:  In general, do not store chemicals at or above eye level.</w:t>
      </w:r>
    </w:p>
    <w:p w:rsidR="00F41F61" w:rsidRDefault="00F41F61" w:rsidP="00F41F61">
      <w:pPr>
        <w:pStyle w:val="NoSpacing"/>
        <w:numPr>
          <w:ilvl w:val="0"/>
          <w:numId w:val="3"/>
        </w:numPr>
        <w:rPr>
          <w:rFonts w:cstheme="minorHAnsi"/>
          <w:sz w:val="24"/>
        </w:rPr>
      </w:pPr>
      <w:r>
        <w:rPr>
          <w:rFonts w:cstheme="minorHAnsi"/>
          <w:sz w:val="24"/>
        </w:rPr>
        <w:t>DO NOT store with oxides, organic chemicals, bases or metals.</w:t>
      </w:r>
    </w:p>
    <w:p w:rsidR="0042196C" w:rsidRDefault="0042196C" w:rsidP="0042196C">
      <w:pPr>
        <w:pStyle w:val="NoSpacing"/>
        <w:ind w:left="540"/>
        <w:rPr>
          <w:rFonts w:cstheme="minorHAnsi"/>
          <w:sz w:val="24"/>
        </w:rPr>
      </w:pPr>
    </w:p>
    <w:p w:rsidR="0042196C" w:rsidRDefault="0042196C" w:rsidP="0042196C">
      <w:pPr>
        <w:pStyle w:val="NoSpacing"/>
        <w:ind w:left="540"/>
        <w:rPr>
          <w:rFonts w:cstheme="minorHAnsi"/>
          <w:b/>
          <w:sz w:val="28"/>
          <w:szCs w:val="28"/>
        </w:rPr>
      </w:pPr>
      <w:r>
        <w:rPr>
          <w:rFonts w:cstheme="minorHAnsi"/>
          <w:b/>
          <w:sz w:val="28"/>
          <w:szCs w:val="28"/>
        </w:rPr>
        <w:t>Handling</w:t>
      </w:r>
    </w:p>
    <w:p w:rsidR="002C6A88" w:rsidRDefault="002C6A88" w:rsidP="0042196C">
      <w:pPr>
        <w:pStyle w:val="NoSpacing"/>
        <w:numPr>
          <w:ilvl w:val="0"/>
          <w:numId w:val="5"/>
        </w:numPr>
        <w:ind w:left="900"/>
        <w:rPr>
          <w:rFonts w:cstheme="minorHAnsi"/>
          <w:sz w:val="24"/>
          <w:szCs w:val="24"/>
        </w:rPr>
      </w:pPr>
      <w:r>
        <w:rPr>
          <w:rFonts w:cstheme="minorHAnsi"/>
          <w:sz w:val="24"/>
          <w:szCs w:val="24"/>
        </w:rPr>
        <w:t xml:space="preserve">Verify tube of </w:t>
      </w:r>
      <w:r w:rsidR="00414FE0">
        <w:rPr>
          <w:rFonts w:cstheme="minorHAnsi"/>
          <w:sz w:val="24"/>
          <w:szCs w:val="24"/>
        </w:rPr>
        <w:t xml:space="preserve">at least 30 grams of 2.5% Calcium </w:t>
      </w:r>
      <w:proofErr w:type="spellStart"/>
      <w:r w:rsidR="00414FE0">
        <w:rPr>
          <w:rFonts w:cstheme="minorHAnsi"/>
          <w:sz w:val="24"/>
          <w:szCs w:val="24"/>
        </w:rPr>
        <w:t>g</w:t>
      </w:r>
      <w:r>
        <w:rPr>
          <w:rFonts w:cstheme="minorHAnsi"/>
          <w:sz w:val="24"/>
          <w:szCs w:val="24"/>
        </w:rPr>
        <w:t>luconate</w:t>
      </w:r>
      <w:proofErr w:type="spellEnd"/>
      <w:r>
        <w:rPr>
          <w:rFonts w:cstheme="minorHAnsi"/>
          <w:sz w:val="24"/>
          <w:szCs w:val="24"/>
        </w:rPr>
        <w:t xml:space="preserve"> gel is readily available, in a gel-like condition, and the </w:t>
      </w:r>
      <w:r w:rsidR="00414FE0">
        <w:rPr>
          <w:rFonts w:cstheme="minorHAnsi"/>
          <w:sz w:val="24"/>
          <w:szCs w:val="24"/>
        </w:rPr>
        <w:t>shelf life has not been exceeded.</w:t>
      </w:r>
    </w:p>
    <w:p w:rsidR="00414FE0" w:rsidRDefault="00414FE0" w:rsidP="0042196C">
      <w:pPr>
        <w:pStyle w:val="NoSpacing"/>
        <w:numPr>
          <w:ilvl w:val="0"/>
          <w:numId w:val="5"/>
        </w:numPr>
        <w:ind w:left="900"/>
        <w:rPr>
          <w:rFonts w:cstheme="minorHAnsi"/>
          <w:sz w:val="24"/>
          <w:szCs w:val="24"/>
        </w:rPr>
      </w:pPr>
      <w:r>
        <w:rPr>
          <w:rFonts w:cstheme="minorHAnsi"/>
          <w:sz w:val="24"/>
          <w:szCs w:val="24"/>
        </w:rPr>
        <w:t>The lab where the material is being handled has an approved / certified emergency eyewash and safety shower.</w:t>
      </w:r>
    </w:p>
    <w:p w:rsidR="0042196C" w:rsidRDefault="0042196C" w:rsidP="0042196C">
      <w:pPr>
        <w:pStyle w:val="NoSpacing"/>
        <w:numPr>
          <w:ilvl w:val="0"/>
          <w:numId w:val="5"/>
        </w:numPr>
        <w:ind w:left="900"/>
        <w:rPr>
          <w:rFonts w:cstheme="minorHAnsi"/>
          <w:sz w:val="24"/>
          <w:szCs w:val="24"/>
        </w:rPr>
      </w:pPr>
      <w:r>
        <w:rPr>
          <w:rFonts w:cstheme="minorHAnsi"/>
          <w:sz w:val="24"/>
          <w:szCs w:val="24"/>
        </w:rPr>
        <w:t>Ensure you are wearing the following minimum PPE:  tightly fitting safety goggles and face shield, lab coat &amp; natural rubber apron, full length pants, close-toe rubber or leather shoes, gauntlet style</w:t>
      </w:r>
      <w:r w:rsidR="00BA73FD">
        <w:rPr>
          <w:rFonts w:cstheme="minorHAnsi"/>
          <w:sz w:val="24"/>
          <w:szCs w:val="24"/>
        </w:rPr>
        <w:t xml:space="preserve"> (or arm length)</w:t>
      </w:r>
      <w:r>
        <w:rPr>
          <w:rFonts w:cstheme="minorHAnsi"/>
          <w:sz w:val="24"/>
          <w:szCs w:val="24"/>
        </w:rPr>
        <w:t xml:space="preserve"> natural rubber gloves over a pair of nitrile gloves.</w:t>
      </w:r>
    </w:p>
    <w:p w:rsidR="0042196C" w:rsidRDefault="0042196C" w:rsidP="0042196C">
      <w:pPr>
        <w:pStyle w:val="NoSpacing"/>
        <w:numPr>
          <w:ilvl w:val="0"/>
          <w:numId w:val="5"/>
        </w:numPr>
        <w:ind w:left="900"/>
        <w:rPr>
          <w:rFonts w:cstheme="minorHAnsi"/>
          <w:sz w:val="24"/>
          <w:szCs w:val="24"/>
        </w:rPr>
      </w:pPr>
      <w:r>
        <w:rPr>
          <w:rFonts w:cstheme="minorHAnsi"/>
          <w:sz w:val="24"/>
          <w:szCs w:val="24"/>
        </w:rPr>
        <w:t>Carefully carry the stock bottle in a rubber maid bottle carrier / Nalgene secondary container to the chemical fume hood and pour out desired amount into a smaller container.</w:t>
      </w:r>
    </w:p>
    <w:p w:rsidR="0042196C" w:rsidRDefault="0042196C" w:rsidP="0042196C">
      <w:pPr>
        <w:pStyle w:val="NoSpacing"/>
        <w:numPr>
          <w:ilvl w:val="0"/>
          <w:numId w:val="5"/>
        </w:numPr>
        <w:ind w:left="900"/>
        <w:rPr>
          <w:rFonts w:cstheme="minorHAnsi"/>
          <w:sz w:val="24"/>
          <w:szCs w:val="24"/>
        </w:rPr>
      </w:pPr>
      <w:r>
        <w:rPr>
          <w:rFonts w:cstheme="minorHAnsi"/>
          <w:sz w:val="24"/>
          <w:szCs w:val="24"/>
        </w:rPr>
        <w:t>Place stock bottle back in corrosive chemical storage cabinet with cap tightly closed.</w:t>
      </w:r>
    </w:p>
    <w:p w:rsidR="001B2C22" w:rsidRDefault="001B2C22" w:rsidP="0042196C">
      <w:pPr>
        <w:pStyle w:val="NoSpacing"/>
        <w:numPr>
          <w:ilvl w:val="0"/>
          <w:numId w:val="5"/>
        </w:numPr>
        <w:ind w:left="900"/>
        <w:rPr>
          <w:rFonts w:cstheme="minorHAnsi"/>
          <w:sz w:val="24"/>
          <w:szCs w:val="24"/>
        </w:rPr>
      </w:pPr>
      <w:r>
        <w:rPr>
          <w:rFonts w:cstheme="minorHAnsi"/>
          <w:sz w:val="24"/>
          <w:szCs w:val="24"/>
        </w:rPr>
        <w:t>ASU EH&amp;S policy prohibits working alone with hazardous materials, hazardous equipment, or hazardous processes (unless authorized by the Principal Investigator or EH&amp;S).  A buddy system is highly recommended when handling HF.</w:t>
      </w:r>
    </w:p>
    <w:p w:rsidR="001B2C22" w:rsidRDefault="001B2C22" w:rsidP="0042196C">
      <w:pPr>
        <w:pStyle w:val="NoSpacing"/>
        <w:numPr>
          <w:ilvl w:val="0"/>
          <w:numId w:val="5"/>
        </w:numPr>
        <w:ind w:left="900"/>
        <w:rPr>
          <w:rFonts w:cstheme="minorHAnsi"/>
          <w:sz w:val="24"/>
          <w:szCs w:val="24"/>
        </w:rPr>
      </w:pPr>
      <w:r>
        <w:rPr>
          <w:rFonts w:cstheme="minorHAnsi"/>
          <w:sz w:val="24"/>
          <w:szCs w:val="24"/>
        </w:rPr>
        <w:t>Lab emergency contact information must be readily posted.</w:t>
      </w:r>
      <w:r w:rsidR="00414FE0">
        <w:rPr>
          <w:rFonts w:cstheme="minorHAnsi"/>
          <w:sz w:val="24"/>
          <w:szCs w:val="24"/>
        </w:rPr>
        <w:t xml:space="preserve">  Easy access to a cellular phone or land line is readily available.</w:t>
      </w:r>
    </w:p>
    <w:p w:rsidR="00414FE0" w:rsidRDefault="00414FE0" w:rsidP="00414FE0">
      <w:pPr>
        <w:pStyle w:val="NoSpacing"/>
        <w:rPr>
          <w:rFonts w:cstheme="minorHAnsi"/>
          <w:sz w:val="24"/>
          <w:szCs w:val="24"/>
        </w:rPr>
      </w:pPr>
    </w:p>
    <w:p w:rsidR="00414FE0" w:rsidRPr="00414FE0" w:rsidRDefault="00414FE0" w:rsidP="002C2C3D">
      <w:pPr>
        <w:pStyle w:val="NoSpacing"/>
        <w:rPr>
          <w:rFonts w:cstheme="minorHAnsi"/>
          <w:sz w:val="24"/>
          <w:szCs w:val="24"/>
        </w:rPr>
      </w:pPr>
      <w:r>
        <w:rPr>
          <w:rFonts w:cstheme="minorHAnsi"/>
          <w:b/>
          <w:sz w:val="28"/>
        </w:rPr>
        <w:t>Spill and Accident Procedure</w:t>
      </w:r>
    </w:p>
    <w:p w:rsidR="00B27C22" w:rsidRPr="000D4C87" w:rsidRDefault="00B27C22" w:rsidP="00BA73FD">
      <w:pPr>
        <w:pStyle w:val="NoSpacing"/>
        <w:rPr>
          <w:rFonts w:cstheme="minorHAnsi"/>
          <w:sz w:val="12"/>
        </w:rPr>
      </w:pPr>
    </w:p>
    <w:p w:rsidR="00BA73FD" w:rsidRDefault="00BA73FD" w:rsidP="00BA73FD">
      <w:pPr>
        <w:pStyle w:val="NoSpacing"/>
        <w:ind w:left="540"/>
        <w:rPr>
          <w:rFonts w:cstheme="minorHAnsi"/>
          <w:b/>
          <w:sz w:val="28"/>
          <w:szCs w:val="28"/>
        </w:rPr>
      </w:pPr>
      <w:r>
        <w:rPr>
          <w:rFonts w:cstheme="minorHAnsi"/>
          <w:b/>
          <w:sz w:val="28"/>
          <w:szCs w:val="28"/>
        </w:rPr>
        <w:t>Personal precautions</w:t>
      </w:r>
    </w:p>
    <w:p w:rsidR="00BA73FD" w:rsidRDefault="00BA73FD" w:rsidP="00BA73FD">
      <w:pPr>
        <w:pStyle w:val="NoSpacing"/>
        <w:ind w:left="540"/>
        <w:rPr>
          <w:rFonts w:cstheme="minorHAnsi"/>
          <w:sz w:val="24"/>
          <w:szCs w:val="24"/>
        </w:rPr>
      </w:pPr>
      <w:r>
        <w:rPr>
          <w:rFonts w:cstheme="minorHAnsi"/>
          <w:sz w:val="24"/>
          <w:szCs w:val="24"/>
        </w:rPr>
        <w:t>Avoid breathing vapors, mist or gas.  Ensure adequate ventilation.  Evacuate personnel to safe areas.  Do not attempt clean-up without minimum PPE.</w:t>
      </w:r>
    </w:p>
    <w:p w:rsidR="00BA73FD" w:rsidRPr="000D4C87" w:rsidRDefault="00BA73FD" w:rsidP="00BA73FD">
      <w:pPr>
        <w:pStyle w:val="NoSpacing"/>
        <w:ind w:left="540"/>
        <w:rPr>
          <w:rFonts w:cstheme="minorHAnsi"/>
          <w:sz w:val="16"/>
          <w:szCs w:val="24"/>
        </w:rPr>
      </w:pPr>
    </w:p>
    <w:p w:rsidR="00BA73FD" w:rsidRDefault="00BA73FD" w:rsidP="00BA73FD">
      <w:pPr>
        <w:pStyle w:val="NoSpacing"/>
        <w:ind w:left="540"/>
        <w:rPr>
          <w:rFonts w:cstheme="minorHAnsi"/>
          <w:b/>
          <w:sz w:val="28"/>
          <w:szCs w:val="28"/>
        </w:rPr>
      </w:pPr>
      <w:r>
        <w:rPr>
          <w:rFonts w:cstheme="minorHAnsi"/>
          <w:b/>
          <w:sz w:val="28"/>
          <w:szCs w:val="28"/>
        </w:rPr>
        <w:t>Environmental precautions</w:t>
      </w:r>
    </w:p>
    <w:p w:rsidR="00BA73FD" w:rsidRDefault="00BA73FD" w:rsidP="00BA73FD">
      <w:pPr>
        <w:pStyle w:val="NoSpacing"/>
        <w:ind w:left="540"/>
        <w:rPr>
          <w:rFonts w:cstheme="minorHAnsi"/>
          <w:sz w:val="24"/>
          <w:szCs w:val="24"/>
        </w:rPr>
      </w:pPr>
      <w:r>
        <w:rPr>
          <w:rFonts w:cstheme="minorHAnsi"/>
          <w:sz w:val="24"/>
          <w:szCs w:val="24"/>
        </w:rPr>
        <w:t>Prevent further leakage or spillage – if safe to do so.  Do not allow product to enter drains.</w:t>
      </w:r>
    </w:p>
    <w:p w:rsidR="00BA73FD" w:rsidRPr="000D4C87" w:rsidRDefault="00BA73FD" w:rsidP="00BA73FD">
      <w:pPr>
        <w:pStyle w:val="NoSpacing"/>
        <w:ind w:left="540"/>
        <w:rPr>
          <w:rFonts w:cstheme="minorHAnsi"/>
          <w:sz w:val="18"/>
          <w:szCs w:val="24"/>
        </w:rPr>
      </w:pPr>
    </w:p>
    <w:p w:rsidR="00BA73FD" w:rsidRDefault="00BA73FD" w:rsidP="00BA73FD">
      <w:pPr>
        <w:pStyle w:val="NoSpacing"/>
        <w:ind w:left="540"/>
        <w:rPr>
          <w:rFonts w:cstheme="minorHAnsi"/>
          <w:b/>
          <w:sz w:val="28"/>
          <w:szCs w:val="28"/>
        </w:rPr>
      </w:pPr>
      <w:r>
        <w:rPr>
          <w:rFonts w:cstheme="minorHAnsi"/>
          <w:b/>
          <w:sz w:val="28"/>
          <w:szCs w:val="28"/>
        </w:rPr>
        <w:t>Methods and materials for containment and clean-up</w:t>
      </w:r>
    </w:p>
    <w:p w:rsidR="00BA73FD" w:rsidRDefault="00E0146A" w:rsidP="00BA73FD">
      <w:pPr>
        <w:pStyle w:val="NoSpacing"/>
        <w:ind w:left="540"/>
        <w:rPr>
          <w:rFonts w:cstheme="minorHAnsi"/>
          <w:sz w:val="24"/>
          <w:szCs w:val="24"/>
        </w:rPr>
      </w:pPr>
      <w:r>
        <w:rPr>
          <w:rFonts w:cstheme="minorHAnsi"/>
          <w:sz w:val="24"/>
          <w:szCs w:val="24"/>
        </w:rPr>
        <w:t>Consider material compatibility prior to clean-up.  Verify an HF spill kit is available which contains the following:  neutralizing agent (Sodium carbonate is recommended), disposable scoop and a compatible waste collection container or plastic bag.</w:t>
      </w:r>
    </w:p>
    <w:p w:rsidR="00E0146A" w:rsidRDefault="00E0146A" w:rsidP="00BA73FD">
      <w:pPr>
        <w:pStyle w:val="NoSpacing"/>
        <w:ind w:left="540"/>
        <w:rPr>
          <w:rFonts w:cstheme="minorHAnsi"/>
          <w:sz w:val="24"/>
          <w:szCs w:val="24"/>
        </w:rPr>
      </w:pPr>
    </w:p>
    <w:p w:rsidR="00E0146A" w:rsidRDefault="00E0146A" w:rsidP="00E0146A">
      <w:pPr>
        <w:pStyle w:val="NoSpacing"/>
        <w:numPr>
          <w:ilvl w:val="0"/>
          <w:numId w:val="7"/>
        </w:numPr>
        <w:ind w:left="900"/>
        <w:rPr>
          <w:rFonts w:cstheme="minorHAnsi"/>
          <w:sz w:val="24"/>
          <w:szCs w:val="24"/>
        </w:rPr>
      </w:pPr>
      <w:r>
        <w:rPr>
          <w:rFonts w:cstheme="minorHAnsi"/>
          <w:sz w:val="24"/>
          <w:szCs w:val="24"/>
        </w:rPr>
        <w:t xml:space="preserve">Immediately assess amount spilled, follow posted ASU Emergency Response Guide procedures for hazardous materials incidents.  </w:t>
      </w:r>
    </w:p>
    <w:p w:rsidR="00E0146A" w:rsidRDefault="00E0146A" w:rsidP="00E0146A">
      <w:pPr>
        <w:pStyle w:val="NoSpacing"/>
        <w:numPr>
          <w:ilvl w:val="0"/>
          <w:numId w:val="7"/>
        </w:numPr>
        <w:ind w:left="900"/>
        <w:rPr>
          <w:rFonts w:cstheme="minorHAnsi"/>
          <w:sz w:val="24"/>
          <w:szCs w:val="24"/>
        </w:rPr>
      </w:pPr>
      <w:r>
        <w:rPr>
          <w:rFonts w:cstheme="minorHAnsi"/>
          <w:sz w:val="24"/>
          <w:szCs w:val="24"/>
        </w:rPr>
        <w:t>If HF exposure has occurred, a fellow lab worker shall call 9-1-1 and EH&amp;S at (480) 965-1823.</w:t>
      </w:r>
    </w:p>
    <w:p w:rsidR="00E0146A" w:rsidRDefault="00E0146A" w:rsidP="00E0146A">
      <w:pPr>
        <w:pStyle w:val="NoSpacing"/>
        <w:numPr>
          <w:ilvl w:val="0"/>
          <w:numId w:val="7"/>
        </w:numPr>
        <w:ind w:left="900"/>
        <w:rPr>
          <w:rFonts w:cstheme="minorHAnsi"/>
          <w:sz w:val="24"/>
          <w:szCs w:val="24"/>
        </w:rPr>
      </w:pPr>
      <w:r>
        <w:rPr>
          <w:rFonts w:cstheme="minorHAnsi"/>
          <w:sz w:val="24"/>
          <w:szCs w:val="24"/>
        </w:rPr>
        <w:t>Use neutralizing agent (sodium carbonate) to cover the spilled liquid.</w:t>
      </w:r>
    </w:p>
    <w:p w:rsidR="00E0146A" w:rsidRDefault="00E0146A" w:rsidP="00E0146A">
      <w:pPr>
        <w:pStyle w:val="NoSpacing"/>
        <w:numPr>
          <w:ilvl w:val="0"/>
          <w:numId w:val="7"/>
        </w:numPr>
        <w:ind w:left="900"/>
        <w:rPr>
          <w:rFonts w:cstheme="minorHAnsi"/>
          <w:sz w:val="24"/>
          <w:szCs w:val="24"/>
        </w:rPr>
      </w:pPr>
      <w:r>
        <w:rPr>
          <w:rFonts w:cstheme="minorHAnsi"/>
          <w:sz w:val="24"/>
          <w:szCs w:val="24"/>
        </w:rPr>
        <w:t>A liquid binding material (vermiculite, sand, kitty litter) may be used to absorb the liquid.</w:t>
      </w:r>
    </w:p>
    <w:p w:rsidR="00E0146A" w:rsidRDefault="00E0146A" w:rsidP="00E0146A">
      <w:pPr>
        <w:pStyle w:val="NoSpacing"/>
        <w:numPr>
          <w:ilvl w:val="0"/>
          <w:numId w:val="7"/>
        </w:numPr>
        <w:ind w:left="900"/>
        <w:rPr>
          <w:rFonts w:cstheme="minorHAnsi"/>
          <w:sz w:val="24"/>
          <w:szCs w:val="24"/>
        </w:rPr>
      </w:pPr>
      <w:r>
        <w:rPr>
          <w:rFonts w:cstheme="minorHAnsi"/>
          <w:sz w:val="24"/>
          <w:szCs w:val="24"/>
        </w:rPr>
        <w:t xml:space="preserve">Pick up contaminated material with a </w:t>
      </w:r>
      <w:r w:rsidR="00017F51">
        <w:rPr>
          <w:rFonts w:cstheme="minorHAnsi"/>
          <w:sz w:val="24"/>
          <w:szCs w:val="24"/>
        </w:rPr>
        <w:t xml:space="preserve">disposable scoop into a double-bagged </w:t>
      </w:r>
      <w:proofErr w:type="spellStart"/>
      <w:r w:rsidR="00017F51">
        <w:rPr>
          <w:rFonts w:cstheme="minorHAnsi"/>
          <w:sz w:val="24"/>
          <w:szCs w:val="24"/>
        </w:rPr>
        <w:t>ziplock</w:t>
      </w:r>
      <w:proofErr w:type="spellEnd"/>
      <w:r w:rsidR="00017F51">
        <w:rPr>
          <w:rFonts w:cstheme="minorHAnsi"/>
          <w:sz w:val="24"/>
          <w:szCs w:val="24"/>
        </w:rPr>
        <w:t xml:space="preserve"> or other compatible container.</w:t>
      </w:r>
    </w:p>
    <w:p w:rsidR="00017F51" w:rsidRDefault="00017F51" w:rsidP="00E0146A">
      <w:pPr>
        <w:pStyle w:val="NoSpacing"/>
        <w:numPr>
          <w:ilvl w:val="0"/>
          <w:numId w:val="7"/>
        </w:numPr>
        <w:ind w:left="900"/>
        <w:rPr>
          <w:rFonts w:cstheme="minorHAnsi"/>
          <w:sz w:val="24"/>
          <w:szCs w:val="24"/>
        </w:rPr>
      </w:pPr>
      <w:r>
        <w:rPr>
          <w:rFonts w:cstheme="minorHAnsi"/>
          <w:sz w:val="24"/>
          <w:szCs w:val="24"/>
        </w:rPr>
        <w:lastRenderedPageBreak/>
        <w:t>Label and tag as hazardous waste and submit a pick-up request to EH&amp;S using EHS Assistant.</w:t>
      </w:r>
    </w:p>
    <w:p w:rsidR="000D4C87" w:rsidRDefault="000D4C87" w:rsidP="00017F51">
      <w:pPr>
        <w:pStyle w:val="NoSpacing"/>
        <w:rPr>
          <w:rFonts w:cstheme="minorHAnsi"/>
          <w:b/>
          <w:sz w:val="28"/>
          <w:szCs w:val="28"/>
        </w:rPr>
      </w:pPr>
    </w:p>
    <w:p w:rsidR="00017F51" w:rsidRPr="002C2C3D" w:rsidRDefault="002C0A0E" w:rsidP="00017F51">
      <w:pPr>
        <w:pStyle w:val="NoSpacing"/>
        <w:rPr>
          <w:rFonts w:cstheme="minorHAnsi"/>
          <w:b/>
          <w:sz w:val="28"/>
          <w:szCs w:val="28"/>
        </w:rPr>
      </w:pPr>
      <w:r>
        <w:rPr>
          <w:rFonts w:cstheme="minorHAnsi"/>
          <w:b/>
          <w:sz w:val="28"/>
          <w:szCs w:val="28"/>
        </w:rPr>
        <w:t xml:space="preserve">Decontamination / </w:t>
      </w:r>
      <w:r w:rsidR="002C2C3D" w:rsidRPr="002C2C3D">
        <w:rPr>
          <w:rFonts w:cstheme="minorHAnsi"/>
          <w:b/>
          <w:sz w:val="28"/>
          <w:szCs w:val="28"/>
        </w:rPr>
        <w:t>Waste Disposal Procedure</w:t>
      </w:r>
    </w:p>
    <w:p w:rsidR="002C2C3D" w:rsidRPr="000D4C87" w:rsidRDefault="002C2C3D" w:rsidP="00017F51">
      <w:pPr>
        <w:pStyle w:val="NoSpacing"/>
        <w:rPr>
          <w:rFonts w:cstheme="minorHAnsi"/>
          <w:sz w:val="12"/>
          <w:szCs w:val="24"/>
        </w:rPr>
      </w:pPr>
    </w:p>
    <w:p w:rsidR="0008476B" w:rsidRDefault="0008476B" w:rsidP="0008476B">
      <w:pPr>
        <w:pStyle w:val="NoSpacing"/>
        <w:ind w:left="540"/>
        <w:rPr>
          <w:rFonts w:cstheme="minorHAnsi"/>
          <w:b/>
          <w:sz w:val="28"/>
          <w:szCs w:val="28"/>
        </w:rPr>
      </w:pPr>
      <w:r>
        <w:rPr>
          <w:rFonts w:cstheme="minorHAnsi"/>
          <w:b/>
          <w:sz w:val="28"/>
          <w:szCs w:val="28"/>
        </w:rPr>
        <w:t>Label waste</w:t>
      </w:r>
    </w:p>
    <w:p w:rsidR="0008476B" w:rsidRDefault="0008476B" w:rsidP="0008476B">
      <w:pPr>
        <w:pStyle w:val="NoSpacing"/>
        <w:numPr>
          <w:ilvl w:val="0"/>
          <w:numId w:val="8"/>
        </w:numPr>
        <w:ind w:left="900"/>
        <w:rPr>
          <w:rFonts w:cstheme="minorHAnsi"/>
          <w:sz w:val="24"/>
          <w:szCs w:val="24"/>
        </w:rPr>
      </w:pPr>
      <w:r>
        <w:rPr>
          <w:rFonts w:cstheme="minorHAnsi"/>
          <w:sz w:val="24"/>
          <w:szCs w:val="24"/>
        </w:rPr>
        <w:t>Attach a completed ASU Hazardous Waste tag to all waste containers as soon as the first drop of waste is added to the container.</w:t>
      </w:r>
    </w:p>
    <w:p w:rsidR="0008476B" w:rsidRPr="000D4C87" w:rsidRDefault="0008476B" w:rsidP="0008476B">
      <w:pPr>
        <w:pStyle w:val="NoSpacing"/>
        <w:ind w:left="540"/>
        <w:rPr>
          <w:rFonts w:cstheme="minorHAnsi"/>
          <w:sz w:val="12"/>
          <w:szCs w:val="24"/>
        </w:rPr>
      </w:pPr>
    </w:p>
    <w:p w:rsidR="0008476B" w:rsidRDefault="0008476B" w:rsidP="0008476B">
      <w:pPr>
        <w:pStyle w:val="NoSpacing"/>
        <w:ind w:left="540"/>
        <w:rPr>
          <w:rFonts w:cstheme="minorHAnsi"/>
          <w:b/>
          <w:sz w:val="28"/>
          <w:szCs w:val="28"/>
        </w:rPr>
      </w:pPr>
      <w:r>
        <w:rPr>
          <w:rFonts w:cstheme="minorHAnsi"/>
          <w:b/>
          <w:sz w:val="28"/>
          <w:szCs w:val="28"/>
        </w:rPr>
        <w:t>Store waste</w:t>
      </w:r>
    </w:p>
    <w:p w:rsidR="0008476B" w:rsidRDefault="0008476B" w:rsidP="0008476B">
      <w:pPr>
        <w:pStyle w:val="NoSpacing"/>
        <w:numPr>
          <w:ilvl w:val="0"/>
          <w:numId w:val="8"/>
        </w:numPr>
        <w:ind w:left="900"/>
        <w:rPr>
          <w:rFonts w:cstheme="minorHAnsi"/>
          <w:sz w:val="24"/>
          <w:szCs w:val="24"/>
        </w:rPr>
      </w:pPr>
      <w:r>
        <w:rPr>
          <w:rFonts w:cstheme="minorHAnsi"/>
          <w:sz w:val="24"/>
          <w:szCs w:val="24"/>
        </w:rPr>
        <w:t>Store hazardous waste in closed containers, in secondary containment and in a designated storage location.</w:t>
      </w:r>
    </w:p>
    <w:p w:rsidR="0008476B" w:rsidRDefault="0008476B" w:rsidP="0008476B">
      <w:pPr>
        <w:pStyle w:val="NoSpacing"/>
        <w:numPr>
          <w:ilvl w:val="0"/>
          <w:numId w:val="8"/>
        </w:numPr>
        <w:ind w:left="900"/>
        <w:rPr>
          <w:rFonts w:cstheme="minorHAnsi"/>
          <w:sz w:val="24"/>
          <w:szCs w:val="24"/>
        </w:rPr>
      </w:pPr>
      <w:r>
        <w:rPr>
          <w:rFonts w:cstheme="minorHAnsi"/>
          <w:sz w:val="24"/>
          <w:szCs w:val="24"/>
        </w:rPr>
        <w:t>Double-bag dry waste using sealable transparent bags.</w:t>
      </w:r>
    </w:p>
    <w:p w:rsidR="0008476B" w:rsidRDefault="0008476B" w:rsidP="0008476B">
      <w:pPr>
        <w:pStyle w:val="NoSpacing"/>
        <w:numPr>
          <w:ilvl w:val="0"/>
          <w:numId w:val="8"/>
        </w:numPr>
        <w:ind w:left="900"/>
        <w:rPr>
          <w:rFonts w:cstheme="minorHAnsi"/>
          <w:sz w:val="24"/>
          <w:szCs w:val="24"/>
        </w:rPr>
      </w:pPr>
      <w:r>
        <w:rPr>
          <w:rFonts w:cstheme="minorHAnsi"/>
          <w:sz w:val="24"/>
          <w:szCs w:val="24"/>
        </w:rPr>
        <w:t>Waste must be under the control of the person generating and disposing of it.</w:t>
      </w:r>
    </w:p>
    <w:p w:rsidR="0008476B" w:rsidRPr="000D4C87" w:rsidRDefault="0008476B" w:rsidP="0008476B">
      <w:pPr>
        <w:pStyle w:val="NoSpacing"/>
        <w:rPr>
          <w:rFonts w:cstheme="minorHAnsi"/>
          <w:sz w:val="12"/>
          <w:szCs w:val="24"/>
        </w:rPr>
      </w:pPr>
    </w:p>
    <w:p w:rsidR="0008476B" w:rsidRPr="0008476B" w:rsidRDefault="0008476B" w:rsidP="0008476B">
      <w:pPr>
        <w:pStyle w:val="NoSpacing"/>
        <w:ind w:left="540"/>
        <w:rPr>
          <w:rFonts w:cstheme="minorHAnsi"/>
          <w:b/>
          <w:sz w:val="28"/>
          <w:szCs w:val="28"/>
        </w:rPr>
      </w:pPr>
      <w:r>
        <w:rPr>
          <w:rFonts w:cstheme="minorHAnsi"/>
          <w:b/>
          <w:sz w:val="28"/>
          <w:szCs w:val="28"/>
        </w:rPr>
        <w:t>Dispose of waste</w:t>
      </w:r>
    </w:p>
    <w:p w:rsidR="0008476B" w:rsidRDefault="0008476B" w:rsidP="0008476B">
      <w:pPr>
        <w:pStyle w:val="NoSpacing"/>
        <w:numPr>
          <w:ilvl w:val="0"/>
          <w:numId w:val="8"/>
        </w:numPr>
        <w:ind w:left="900"/>
        <w:rPr>
          <w:rFonts w:cstheme="minorHAnsi"/>
          <w:sz w:val="24"/>
          <w:szCs w:val="24"/>
        </w:rPr>
      </w:pPr>
      <w:r>
        <w:rPr>
          <w:rFonts w:cstheme="minorHAnsi"/>
          <w:sz w:val="24"/>
          <w:szCs w:val="24"/>
        </w:rPr>
        <w:t>Dispose of regularly generated chemical waste within 90 days.</w:t>
      </w:r>
    </w:p>
    <w:p w:rsidR="00AB795B" w:rsidRDefault="00AB795B" w:rsidP="0008476B">
      <w:pPr>
        <w:pStyle w:val="NoSpacing"/>
        <w:numPr>
          <w:ilvl w:val="0"/>
          <w:numId w:val="8"/>
        </w:numPr>
        <w:ind w:left="900"/>
        <w:rPr>
          <w:rFonts w:cstheme="minorHAnsi"/>
          <w:sz w:val="24"/>
          <w:szCs w:val="24"/>
        </w:rPr>
      </w:pPr>
      <w:r>
        <w:rPr>
          <w:rFonts w:cstheme="minorHAnsi"/>
          <w:sz w:val="24"/>
          <w:szCs w:val="24"/>
        </w:rPr>
        <w:t>Use EHS Assistant online hazardous waste pick-up request system.</w:t>
      </w:r>
    </w:p>
    <w:p w:rsidR="0008476B" w:rsidRDefault="0008476B" w:rsidP="0008476B">
      <w:pPr>
        <w:pStyle w:val="NoSpacing"/>
        <w:numPr>
          <w:ilvl w:val="0"/>
          <w:numId w:val="8"/>
        </w:numPr>
        <w:ind w:left="900"/>
        <w:rPr>
          <w:rFonts w:cstheme="minorHAnsi"/>
          <w:sz w:val="24"/>
          <w:szCs w:val="24"/>
        </w:rPr>
      </w:pPr>
      <w:r>
        <w:rPr>
          <w:rFonts w:cstheme="minorHAnsi"/>
          <w:sz w:val="24"/>
          <w:szCs w:val="24"/>
        </w:rPr>
        <w:t>Contact ASU EH&amp;S at (480) 965-1823 with questions.</w:t>
      </w:r>
    </w:p>
    <w:p w:rsidR="0008476B" w:rsidRPr="000D4C87" w:rsidRDefault="0008476B" w:rsidP="0008476B">
      <w:pPr>
        <w:pStyle w:val="NoSpacing"/>
        <w:rPr>
          <w:rFonts w:cstheme="minorHAnsi"/>
          <w:b/>
          <w:sz w:val="18"/>
          <w:szCs w:val="28"/>
        </w:rPr>
      </w:pPr>
    </w:p>
    <w:p w:rsidR="00C706BF" w:rsidRDefault="00C706BF" w:rsidP="0008476B">
      <w:pPr>
        <w:pStyle w:val="NoSpacing"/>
        <w:rPr>
          <w:rFonts w:cstheme="minorHAnsi"/>
          <w:b/>
          <w:sz w:val="28"/>
          <w:szCs w:val="28"/>
        </w:rPr>
      </w:pPr>
      <w:r>
        <w:rPr>
          <w:rFonts w:cstheme="minorHAnsi"/>
          <w:b/>
          <w:sz w:val="28"/>
          <w:szCs w:val="28"/>
        </w:rPr>
        <w:t>Protocol / Procedure</w:t>
      </w:r>
    </w:p>
    <w:p w:rsidR="00C706BF" w:rsidRPr="000D4C87" w:rsidRDefault="00C706BF" w:rsidP="0008476B">
      <w:pPr>
        <w:pStyle w:val="NoSpacing"/>
        <w:rPr>
          <w:rFonts w:cstheme="minorHAnsi"/>
          <w:sz w:val="12"/>
          <w:szCs w:val="24"/>
        </w:rPr>
      </w:pPr>
    </w:p>
    <w:p w:rsidR="00C706BF" w:rsidRPr="001025D5" w:rsidRDefault="00C706BF" w:rsidP="00C706BF">
      <w:pPr>
        <w:pStyle w:val="NoSpacing"/>
        <w:ind w:left="540"/>
        <w:rPr>
          <w:rFonts w:cstheme="minorHAnsi"/>
          <w:b/>
          <w:color w:val="FF0000"/>
          <w:sz w:val="28"/>
          <w:szCs w:val="28"/>
        </w:rPr>
      </w:pPr>
      <w:r w:rsidRPr="001025D5">
        <w:rPr>
          <w:rFonts w:cstheme="minorHAnsi"/>
          <w:b/>
          <w:color w:val="FF0000"/>
          <w:sz w:val="28"/>
          <w:szCs w:val="28"/>
        </w:rPr>
        <w:t>Laboratory-specific procedures</w:t>
      </w:r>
    </w:p>
    <w:p w:rsidR="00C706BF" w:rsidRPr="001025D5" w:rsidRDefault="00C706BF" w:rsidP="00C706BF">
      <w:pPr>
        <w:pStyle w:val="NoSpacing"/>
        <w:ind w:left="540"/>
        <w:rPr>
          <w:rFonts w:cstheme="minorHAnsi"/>
          <w:color w:val="FF0000"/>
          <w:sz w:val="24"/>
          <w:szCs w:val="24"/>
        </w:rPr>
      </w:pPr>
      <w:r w:rsidRPr="001025D5">
        <w:rPr>
          <w:rFonts w:cstheme="minorHAnsi"/>
          <w:color w:val="FF0000"/>
          <w:sz w:val="24"/>
          <w:szCs w:val="24"/>
        </w:rPr>
        <w:t>Add your lab’s specific procedures in this section.</w:t>
      </w:r>
    </w:p>
    <w:p w:rsidR="00C706BF" w:rsidRDefault="001025D5" w:rsidP="00C706BF">
      <w:pPr>
        <w:pStyle w:val="NoSpacing"/>
        <w:rPr>
          <w:rFonts w:cstheme="minorHAnsi"/>
          <w:sz w:val="24"/>
          <w:szCs w:val="24"/>
        </w:rPr>
      </w:pPr>
      <w:r>
        <w:rPr>
          <w:rFonts w:cstheme="minorHAnsi"/>
          <w:sz w:val="24"/>
          <w:szCs w:val="24"/>
        </w:rPr>
        <w:tab/>
      </w:r>
      <w:sdt>
        <w:sdtPr>
          <w:rPr>
            <w:rFonts w:cstheme="minorHAnsi"/>
            <w:sz w:val="24"/>
            <w:szCs w:val="24"/>
          </w:rPr>
          <w:id w:val="-624165755"/>
          <w:placeholder>
            <w:docPart w:val="DefaultPlaceholder_1082065158"/>
          </w:placeholder>
          <w:showingPlcHdr/>
        </w:sdtPr>
        <w:sdtEndPr/>
        <w:sdtContent>
          <w:r w:rsidRPr="008A2629">
            <w:rPr>
              <w:rStyle w:val="PlaceholderText"/>
            </w:rPr>
            <w:t>Click here to enter text.</w:t>
          </w:r>
        </w:sdtContent>
      </w:sdt>
    </w:p>
    <w:p w:rsidR="001025D5" w:rsidRPr="000D4C87" w:rsidRDefault="001025D5" w:rsidP="007D04E2">
      <w:pPr>
        <w:pStyle w:val="NoSpacing"/>
        <w:rPr>
          <w:rFonts w:cstheme="minorHAnsi"/>
          <w:b/>
          <w:color w:val="FF0000"/>
          <w:sz w:val="20"/>
          <w:szCs w:val="28"/>
        </w:rPr>
      </w:pPr>
    </w:p>
    <w:p w:rsidR="00C706BF" w:rsidRPr="00C706BF" w:rsidRDefault="00C706BF" w:rsidP="007D04E2">
      <w:pPr>
        <w:pStyle w:val="NoSpacing"/>
        <w:rPr>
          <w:rFonts w:cstheme="minorHAnsi"/>
          <w:color w:val="FF0000"/>
          <w:sz w:val="24"/>
          <w:szCs w:val="24"/>
        </w:rPr>
      </w:pPr>
      <w:r w:rsidRPr="00C706BF">
        <w:rPr>
          <w:rFonts w:cstheme="minorHAnsi"/>
          <w:b/>
          <w:color w:val="FF0000"/>
          <w:sz w:val="28"/>
          <w:szCs w:val="28"/>
        </w:rPr>
        <w:t>IMPORTANT NOTE</w:t>
      </w:r>
      <w:r w:rsidR="007D04E2">
        <w:rPr>
          <w:rFonts w:cstheme="minorHAnsi"/>
          <w:b/>
          <w:color w:val="FF0000"/>
          <w:sz w:val="28"/>
          <w:szCs w:val="28"/>
        </w:rPr>
        <w:t xml:space="preserve">:  </w:t>
      </w:r>
      <w:r w:rsidRPr="00C706BF">
        <w:rPr>
          <w:rFonts w:cstheme="minorHAnsi"/>
          <w:color w:val="FF0000"/>
          <w:sz w:val="24"/>
          <w:szCs w:val="24"/>
        </w:rPr>
        <w:t>Any deviation from this SOP requires advance PI approval.</w:t>
      </w:r>
    </w:p>
    <w:p w:rsidR="00C706BF" w:rsidRPr="000D4C87" w:rsidRDefault="00C706BF" w:rsidP="00C706BF">
      <w:pPr>
        <w:pStyle w:val="NoSpacing"/>
        <w:rPr>
          <w:rFonts w:cstheme="minorHAnsi"/>
          <w:sz w:val="18"/>
          <w:szCs w:val="24"/>
        </w:rPr>
      </w:pPr>
    </w:p>
    <w:p w:rsidR="00C706BF" w:rsidRPr="00C706BF" w:rsidRDefault="002C0A0E" w:rsidP="0008476B">
      <w:pPr>
        <w:pStyle w:val="NoSpacing"/>
        <w:rPr>
          <w:rFonts w:cstheme="minorHAnsi"/>
          <w:b/>
          <w:sz w:val="28"/>
          <w:szCs w:val="28"/>
        </w:rPr>
      </w:pPr>
      <w:r>
        <w:rPr>
          <w:rFonts w:cstheme="minorHAnsi"/>
          <w:b/>
          <w:sz w:val="28"/>
          <w:szCs w:val="28"/>
        </w:rPr>
        <w:t>Documentation of T</w:t>
      </w:r>
      <w:r w:rsidR="00C706BF">
        <w:rPr>
          <w:rFonts w:cstheme="minorHAnsi"/>
          <w:b/>
          <w:sz w:val="28"/>
          <w:szCs w:val="28"/>
        </w:rPr>
        <w:t>raining</w:t>
      </w:r>
    </w:p>
    <w:p w:rsidR="0008476B" w:rsidRPr="001025D5" w:rsidRDefault="0008476B" w:rsidP="0008476B">
      <w:pPr>
        <w:pStyle w:val="NoSpacing"/>
        <w:rPr>
          <w:rFonts w:cstheme="minorHAnsi"/>
          <w:sz w:val="12"/>
          <w:szCs w:val="24"/>
        </w:rPr>
      </w:pPr>
    </w:p>
    <w:p w:rsidR="002C0A0E" w:rsidRDefault="002C0A0E" w:rsidP="002C0A0E">
      <w:pPr>
        <w:pStyle w:val="NoSpacing"/>
        <w:numPr>
          <w:ilvl w:val="0"/>
          <w:numId w:val="8"/>
        </w:numPr>
        <w:ind w:left="900"/>
        <w:rPr>
          <w:rFonts w:cstheme="minorHAnsi"/>
          <w:sz w:val="24"/>
          <w:szCs w:val="24"/>
        </w:rPr>
      </w:pPr>
      <w:r>
        <w:rPr>
          <w:rFonts w:cstheme="minorHAnsi"/>
          <w:sz w:val="24"/>
          <w:szCs w:val="24"/>
        </w:rPr>
        <w:t>Prior to conducting any work with Hydrofluoric acid (HF), Principal Investigator or designee must provide to his/her laboratory personnel specific to the hazards involved in working with this substance, work area decontamination, and emergency procedures.</w:t>
      </w:r>
    </w:p>
    <w:p w:rsidR="002C0A0E" w:rsidRDefault="002C0A0E" w:rsidP="002C0A0E">
      <w:pPr>
        <w:pStyle w:val="NoSpacing"/>
        <w:numPr>
          <w:ilvl w:val="0"/>
          <w:numId w:val="8"/>
        </w:numPr>
        <w:ind w:left="900"/>
        <w:rPr>
          <w:rFonts w:cstheme="minorHAnsi"/>
          <w:sz w:val="24"/>
          <w:szCs w:val="24"/>
        </w:rPr>
      </w:pPr>
      <w:r>
        <w:rPr>
          <w:rFonts w:cstheme="minorHAnsi"/>
          <w:sz w:val="24"/>
          <w:szCs w:val="24"/>
        </w:rPr>
        <w:t>The Principal Investigator must provide his/her laboratory personnel with a copy of this SOP and a copy of the MSDS provided by the manufacturer.</w:t>
      </w:r>
    </w:p>
    <w:p w:rsidR="002C0A0E" w:rsidRDefault="002C0A0E" w:rsidP="002C0A0E">
      <w:pPr>
        <w:pStyle w:val="NoSpacing"/>
        <w:numPr>
          <w:ilvl w:val="0"/>
          <w:numId w:val="8"/>
        </w:numPr>
        <w:ind w:left="900"/>
        <w:rPr>
          <w:rFonts w:cstheme="minorHAnsi"/>
          <w:sz w:val="24"/>
          <w:szCs w:val="24"/>
        </w:rPr>
      </w:pPr>
      <w:r>
        <w:rPr>
          <w:rFonts w:cstheme="minorHAnsi"/>
          <w:sz w:val="24"/>
          <w:szCs w:val="24"/>
        </w:rPr>
        <w:t>The Principal Investigator must ensure that his/her laboratory pers</w:t>
      </w:r>
      <w:r w:rsidR="009F690A">
        <w:rPr>
          <w:rFonts w:cstheme="minorHAnsi"/>
          <w:sz w:val="24"/>
          <w:szCs w:val="24"/>
        </w:rPr>
        <w:t>onnel have attended appropriate/required laboratory safety training or refresher training within the last one year.</w:t>
      </w:r>
    </w:p>
    <w:p w:rsidR="009F690A" w:rsidRPr="001025D5" w:rsidRDefault="009F690A" w:rsidP="009F690A">
      <w:pPr>
        <w:pStyle w:val="NoSpacing"/>
        <w:ind w:left="540"/>
        <w:rPr>
          <w:rFonts w:cstheme="minorHAnsi"/>
          <w:sz w:val="10"/>
          <w:szCs w:val="24"/>
        </w:rPr>
      </w:pPr>
    </w:p>
    <w:p w:rsidR="009F690A" w:rsidRPr="009F690A" w:rsidRDefault="009F690A" w:rsidP="009F690A">
      <w:pPr>
        <w:pStyle w:val="NoSpacing"/>
        <w:ind w:left="540"/>
        <w:rPr>
          <w:rFonts w:cstheme="minorHAnsi"/>
          <w:b/>
          <w:sz w:val="28"/>
          <w:szCs w:val="28"/>
        </w:rPr>
      </w:pPr>
      <w:r w:rsidRPr="009F690A">
        <w:rPr>
          <w:rFonts w:cstheme="minorHAnsi"/>
          <w:b/>
          <w:sz w:val="28"/>
          <w:szCs w:val="28"/>
        </w:rPr>
        <w:t>I have read and understand the content of this SOP.</w:t>
      </w:r>
    </w:p>
    <w:p w:rsidR="009F690A" w:rsidRPr="007D04E2" w:rsidRDefault="009F690A" w:rsidP="009F690A">
      <w:pPr>
        <w:pStyle w:val="NoSpacing"/>
        <w:ind w:left="540"/>
        <w:rPr>
          <w:rFonts w:cstheme="minorHAnsi"/>
          <w:sz w:val="14"/>
          <w:szCs w:val="16"/>
        </w:rPr>
      </w:pPr>
    </w:p>
    <w:tbl>
      <w:tblPr>
        <w:tblStyle w:val="TableGrid"/>
        <w:tblW w:w="0" w:type="auto"/>
        <w:tblInd w:w="540" w:type="dxa"/>
        <w:tblLook w:val="04A0" w:firstRow="1" w:lastRow="0" w:firstColumn="1" w:lastColumn="0" w:noHBand="0" w:noVBand="1"/>
      </w:tblPr>
      <w:tblGrid>
        <w:gridCol w:w="2538"/>
        <w:gridCol w:w="2430"/>
        <w:gridCol w:w="2070"/>
        <w:gridCol w:w="2628"/>
      </w:tblGrid>
      <w:tr w:rsidR="007D04E2" w:rsidTr="007D04E2">
        <w:tc>
          <w:tcPr>
            <w:tcW w:w="2538" w:type="dxa"/>
            <w:shd w:val="clear" w:color="auto" w:fill="D6E3BC" w:themeFill="accent3" w:themeFillTint="66"/>
          </w:tcPr>
          <w:p w:rsidR="009F690A" w:rsidRDefault="009F690A" w:rsidP="009F690A">
            <w:pPr>
              <w:pStyle w:val="NoSpacing"/>
              <w:rPr>
                <w:rFonts w:cstheme="minorHAnsi"/>
                <w:sz w:val="24"/>
                <w:szCs w:val="24"/>
              </w:rPr>
            </w:pPr>
            <w:r>
              <w:rPr>
                <w:rFonts w:cstheme="minorHAnsi"/>
                <w:sz w:val="24"/>
                <w:szCs w:val="24"/>
              </w:rPr>
              <w:t>Employee Name</w:t>
            </w:r>
          </w:p>
        </w:tc>
        <w:tc>
          <w:tcPr>
            <w:tcW w:w="2430" w:type="dxa"/>
            <w:shd w:val="clear" w:color="auto" w:fill="D6E3BC" w:themeFill="accent3" w:themeFillTint="66"/>
          </w:tcPr>
          <w:p w:rsidR="009F690A" w:rsidRDefault="009F690A" w:rsidP="009F690A">
            <w:pPr>
              <w:pStyle w:val="NoSpacing"/>
              <w:rPr>
                <w:rFonts w:cstheme="minorHAnsi"/>
                <w:sz w:val="24"/>
                <w:szCs w:val="24"/>
              </w:rPr>
            </w:pPr>
            <w:r>
              <w:rPr>
                <w:rFonts w:cstheme="minorHAnsi"/>
                <w:sz w:val="24"/>
                <w:szCs w:val="24"/>
              </w:rPr>
              <w:t>ASU Affiliate No.</w:t>
            </w:r>
          </w:p>
        </w:tc>
        <w:tc>
          <w:tcPr>
            <w:tcW w:w="2070" w:type="dxa"/>
            <w:shd w:val="clear" w:color="auto" w:fill="D6E3BC" w:themeFill="accent3" w:themeFillTint="66"/>
          </w:tcPr>
          <w:p w:rsidR="009F690A" w:rsidRDefault="009F690A" w:rsidP="009F690A">
            <w:pPr>
              <w:pStyle w:val="NoSpacing"/>
              <w:rPr>
                <w:rFonts w:cstheme="minorHAnsi"/>
                <w:sz w:val="24"/>
                <w:szCs w:val="24"/>
              </w:rPr>
            </w:pPr>
            <w:r>
              <w:rPr>
                <w:rFonts w:cstheme="minorHAnsi"/>
                <w:sz w:val="24"/>
                <w:szCs w:val="24"/>
              </w:rPr>
              <w:t>Signature</w:t>
            </w:r>
          </w:p>
        </w:tc>
        <w:tc>
          <w:tcPr>
            <w:tcW w:w="2628" w:type="dxa"/>
            <w:shd w:val="clear" w:color="auto" w:fill="D6E3BC" w:themeFill="accent3" w:themeFillTint="66"/>
          </w:tcPr>
          <w:p w:rsidR="009F690A" w:rsidRDefault="009F690A" w:rsidP="009F690A">
            <w:pPr>
              <w:pStyle w:val="NoSpacing"/>
              <w:rPr>
                <w:rFonts w:cstheme="minorHAnsi"/>
                <w:sz w:val="24"/>
                <w:szCs w:val="24"/>
              </w:rPr>
            </w:pPr>
            <w:r>
              <w:rPr>
                <w:rFonts w:cstheme="minorHAnsi"/>
                <w:sz w:val="24"/>
                <w:szCs w:val="24"/>
              </w:rPr>
              <w:t>Date</w:t>
            </w:r>
          </w:p>
        </w:tc>
      </w:tr>
      <w:tr w:rsidR="009F690A" w:rsidTr="007D04E2">
        <w:sdt>
          <w:sdtPr>
            <w:rPr>
              <w:rFonts w:cstheme="minorHAnsi"/>
              <w:sz w:val="24"/>
              <w:szCs w:val="24"/>
            </w:rPr>
            <w:id w:val="1434171578"/>
            <w:placeholder>
              <w:docPart w:val="DefaultPlaceholder_1082065158"/>
            </w:placeholder>
            <w:showingPlcHdr/>
          </w:sdtPr>
          <w:sdtEndPr/>
          <w:sdtContent>
            <w:tc>
              <w:tcPr>
                <w:tcW w:w="2538" w:type="dxa"/>
              </w:tcPr>
              <w:p w:rsidR="009F690A" w:rsidRDefault="007D04E2" w:rsidP="009F690A">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940417442"/>
            <w:placeholder>
              <w:docPart w:val="DefaultPlaceholder_1082065158"/>
            </w:placeholder>
            <w:showingPlcHdr/>
          </w:sdtPr>
          <w:sdtEndPr/>
          <w:sdtContent>
            <w:tc>
              <w:tcPr>
                <w:tcW w:w="2430" w:type="dxa"/>
              </w:tcPr>
              <w:p w:rsidR="009F690A" w:rsidRDefault="007D04E2" w:rsidP="009F690A">
                <w:pPr>
                  <w:pStyle w:val="NoSpacing"/>
                  <w:rPr>
                    <w:rFonts w:cstheme="minorHAnsi"/>
                    <w:sz w:val="24"/>
                    <w:szCs w:val="24"/>
                  </w:rPr>
                </w:pPr>
                <w:r w:rsidRPr="008A2629">
                  <w:rPr>
                    <w:rStyle w:val="PlaceholderText"/>
                  </w:rPr>
                  <w:t>Click here to enter text.</w:t>
                </w:r>
              </w:p>
            </w:tc>
          </w:sdtContent>
        </w:sdt>
        <w:tc>
          <w:tcPr>
            <w:tcW w:w="2070" w:type="dxa"/>
          </w:tcPr>
          <w:p w:rsidR="009F690A" w:rsidRDefault="009F690A" w:rsidP="009F690A">
            <w:pPr>
              <w:pStyle w:val="NoSpacing"/>
              <w:rPr>
                <w:rFonts w:cstheme="minorHAnsi"/>
                <w:sz w:val="24"/>
                <w:szCs w:val="24"/>
              </w:rPr>
            </w:pPr>
          </w:p>
        </w:tc>
        <w:sdt>
          <w:sdtPr>
            <w:rPr>
              <w:rFonts w:cstheme="minorHAnsi"/>
              <w:sz w:val="24"/>
              <w:szCs w:val="24"/>
            </w:rPr>
            <w:id w:val="67782841"/>
            <w:placeholder>
              <w:docPart w:val="DefaultPlaceholder_1082065160"/>
            </w:placeholder>
            <w:showingPlcHdr/>
            <w:date>
              <w:dateFormat w:val="M/d/yyyy"/>
              <w:lid w:val="en-US"/>
              <w:storeMappedDataAs w:val="dateTime"/>
              <w:calendar w:val="gregorian"/>
            </w:date>
          </w:sdtPr>
          <w:sdtEndPr/>
          <w:sdtContent>
            <w:tc>
              <w:tcPr>
                <w:tcW w:w="2628" w:type="dxa"/>
              </w:tcPr>
              <w:p w:rsidR="009F690A" w:rsidRDefault="007D04E2" w:rsidP="009F690A">
                <w:pPr>
                  <w:pStyle w:val="NoSpacing"/>
                  <w:rPr>
                    <w:rFonts w:cstheme="minorHAnsi"/>
                    <w:sz w:val="24"/>
                    <w:szCs w:val="24"/>
                  </w:rPr>
                </w:pPr>
                <w:r w:rsidRPr="008A2629">
                  <w:rPr>
                    <w:rStyle w:val="PlaceholderText"/>
                  </w:rPr>
                  <w:t>Click here to enter a date.</w:t>
                </w:r>
              </w:p>
            </w:tc>
          </w:sdtContent>
        </w:sdt>
      </w:tr>
      <w:tr w:rsidR="009F690A" w:rsidTr="007D04E2">
        <w:sdt>
          <w:sdtPr>
            <w:rPr>
              <w:rFonts w:cstheme="minorHAnsi"/>
              <w:sz w:val="24"/>
              <w:szCs w:val="24"/>
            </w:rPr>
            <w:id w:val="-1057167789"/>
            <w:placeholder>
              <w:docPart w:val="DefaultPlaceholder_1082065158"/>
            </w:placeholder>
            <w:showingPlcHdr/>
          </w:sdtPr>
          <w:sdtEndPr/>
          <w:sdtContent>
            <w:tc>
              <w:tcPr>
                <w:tcW w:w="2538" w:type="dxa"/>
              </w:tcPr>
              <w:p w:rsidR="009F690A" w:rsidRDefault="007D04E2" w:rsidP="009F690A">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2086342423"/>
            <w:placeholder>
              <w:docPart w:val="DefaultPlaceholder_1082065158"/>
            </w:placeholder>
            <w:showingPlcHdr/>
          </w:sdtPr>
          <w:sdtEndPr/>
          <w:sdtContent>
            <w:tc>
              <w:tcPr>
                <w:tcW w:w="2430" w:type="dxa"/>
              </w:tcPr>
              <w:p w:rsidR="009F690A" w:rsidRDefault="007D04E2" w:rsidP="009F690A">
                <w:pPr>
                  <w:pStyle w:val="NoSpacing"/>
                  <w:rPr>
                    <w:rFonts w:cstheme="minorHAnsi"/>
                    <w:sz w:val="24"/>
                    <w:szCs w:val="24"/>
                  </w:rPr>
                </w:pPr>
                <w:r w:rsidRPr="008A2629">
                  <w:rPr>
                    <w:rStyle w:val="PlaceholderText"/>
                  </w:rPr>
                  <w:t>Click here to enter text.</w:t>
                </w:r>
              </w:p>
            </w:tc>
          </w:sdtContent>
        </w:sdt>
        <w:tc>
          <w:tcPr>
            <w:tcW w:w="2070" w:type="dxa"/>
          </w:tcPr>
          <w:p w:rsidR="009F690A" w:rsidRDefault="009F690A" w:rsidP="009F690A">
            <w:pPr>
              <w:pStyle w:val="NoSpacing"/>
              <w:rPr>
                <w:rFonts w:cstheme="minorHAnsi"/>
                <w:sz w:val="24"/>
                <w:szCs w:val="24"/>
              </w:rPr>
            </w:pPr>
          </w:p>
        </w:tc>
        <w:sdt>
          <w:sdtPr>
            <w:rPr>
              <w:rFonts w:cstheme="minorHAnsi"/>
              <w:sz w:val="24"/>
              <w:szCs w:val="24"/>
            </w:rPr>
            <w:id w:val="-175660556"/>
            <w:placeholder>
              <w:docPart w:val="DefaultPlaceholder_1082065160"/>
            </w:placeholder>
            <w:showingPlcHdr/>
            <w:date>
              <w:dateFormat w:val="M/d/yyyy"/>
              <w:lid w:val="en-US"/>
              <w:storeMappedDataAs w:val="dateTime"/>
              <w:calendar w:val="gregorian"/>
            </w:date>
          </w:sdtPr>
          <w:sdtEndPr/>
          <w:sdtContent>
            <w:tc>
              <w:tcPr>
                <w:tcW w:w="2628" w:type="dxa"/>
              </w:tcPr>
              <w:p w:rsidR="009F690A" w:rsidRDefault="007D04E2" w:rsidP="009F690A">
                <w:pPr>
                  <w:pStyle w:val="NoSpacing"/>
                  <w:rPr>
                    <w:rFonts w:cstheme="minorHAnsi"/>
                    <w:sz w:val="24"/>
                    <w:szCs w:val="24"/>
                  </w:rPr>
                </w:pPr>
                <w:r w:rsidRPr="008A2629">
                  <w:rPr>
                    <w:rStyle w:val="PlaceholderText"/>
                  </w:rPr>
                  <w:t>Click here to enter a date.</w:t>
                </w:r>
              </w:p>
            </w:tc>
          </w:sdtContent>
        </w:sdt>
      </w:tr>
      <w:tr w:rsidR="007D04E2" w:rsidTr="007D04E2">
        <w:sdt>
          <w:sdtPr>
            <w:rPr>
              <w:rFonts w:cstheme="minorHAnsi"/>
              <w:sz w:val="24"/>
              <w:szCs w:val="24"/>
            </w:rPr>
            <w:id w:val="-297533891"/>
            <w:placeholder>
              <w:docPart w:val="DefaultPlaceholder_1082065158"/>
            </w:placeholder>
            <w:showingPlcHdr/>
          </w:sdtPr>
          <w:sdtEndPr/>
          <w:sdtContent>
            <w:tc>
              <w:tcPr>
                <w:tcW w:w="2538" w:type="dxa"/>
              </w:tcPr>
              <w:p w:rsidR="007D04E2" w:rsidRDefault="007D04E2" w:rsidP="009F690A">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225193553"/>
            <w:placeholder>
              <w:docPart w:val="DefaultPlaceholder_1082065158"/>
            </w:placeholder>
            <w:showingPlcHdr/>
          </w:sdtPr>
          <w:sdtEndPr/>
          <w:sdtContent>
            <w:tc>
              <w:tcPr>
                <w:tcW w:w="2430" w:type="dxa"/>
              </w:tcPr>
              <w:p w:rsidR="007D04E2" w:rsidRDefault="007D04E2" w:rsidP="009F690A">
                <w:pPr>
                  <w:pStyle w:val="NoSpacing"/>
                  <w:rPr>
                    <w:rFonts w:cstheme="minorHAnsi"/>
                    <w:sz w:val="24"/>
                    <w:szCs w:val="24"/>
                  </w:rPr>
                </w:pPr>
                <w:r w:rsidRPr="008A2629">
                  <w:rPr>
                    <w:rStyle w:val="PlaceholderText"/>
                  </w:rPr>
                  <w:t>Click here to enter text.</w:t>
                </w:r>
              </w:p>
            </w:tc>
          </w:sdtContent>
        </w:sdt>
        <w:tc>
          <w:tcPr>
            <w:tcW w:w="2070" w:type="dxa"/>
          </w:tcPr>
          <w:p w:rsidR="007D04E2" w:rsidRDefault="007D04E2" w:rsidP="009F690A">
            <w:pPr>
              <w:pStyle w:val="NoSpacing"/>
              <w:rPr>
                <w:rFonts w:cstheme="minorHAnsi"/>
                <w:sz w:val="24"/>
                <w:szCs w:val="24"/>
              </w:rPr>
            </w:pPr>
          </w:p>
        </w:tc>
        <w:sdt>
          <w:sdtPr>
            <w:rPr>
              <w:rFonts w:cstheme="minorHAnsi"/>
              <w:sz w:val="24"/>
              <w:szCs w:val="24"/>
            </w:rPr>
            <w:id w:val="-969364137"/>
            <w:placeholder>
              <w:docPart w:val="DefaultPlaceholder_1082065160"/>
            </w:placeholder>
            <w:showingPlcHdr/>
            <w:date>
              <w:dateFormat w:val="M/d/yyyy"/>
              <w:lid w:val="en-US"/>
              <w:storeMappedDataAs w:val="dateTime"/>
              <w:calendar w:val="gregorian"/>
            </w:date>
          </w:sdtPr>
          <w:sdtEndPr/>
          <w:sdtContent>
            <w:tc>
              <w:tcPr>
                <w:tcW w:w="2628" w:type="dxa"/>
              </w:tcPr>
              <w:p w:rsidR="007D04E2" w:rsidRDefault="007D04E2" w:rsidP="009F690A">
                <w:pPr>
                  <w:pStyle w:val="NoSpacing"/>
                  <w:rPr>
                    <w:rFonts w:cstheme="minorHAnsi"/>
                    <w:sz w:val="24"/>
                    <w:szCs w:val="24"/>
                  </w:rPr>
                </w:pPr>
                <w:r w:rsidRPr="008A2629">
                  <w:rPr>
                    <w:rStyle w:val="PlaceholderText"/>
                  </w:rPr>
                  <w:t>Click here to enter a date.</w:t>
                </w:r>
              </w:p>
            </w:tc>
          </w:sdtContent>
        </w:sdt>
      </w:tr>
      <w:tr w:rsidR="000D4C87" w:rsidTr="007D04E2">
        <w:sdt>
          <w:sdtPr>
            <w:rPr>
              <w:rFonts w:cstheme="minorHAnsi"/>
              <w:sz w:val="24"/>
              <w:szCs w:val="24"/>
            </w:rPr>
            <w:id w:val="696041803"/>
            <w:placeholder>
              <w:docPart w:val="DefaultPlaceholder_1082065158"/>
            </w:placeholder>
            <w:showingPlcHdr/>
          </w:sdtPr>
          <w:sdtContent>
            <w:tc>
              <w:tcPr>
                <w:tcW w:w="2538" w:type="dxa"/>
              </w:tcPr>
              <w:p w:rsidR="000D4C87" w:rsidRDefault="000D4C87" w:rsidP="009F690A">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749042961"/>
            <w:placeholder>
              <w:docPart w:val="DefaultPlaceholder_1082065158"/>
            </w:placeholder>
            <w:showingPlcHdr/>
          </w:sdtPr>
          <w:sdtContent>
            <w:tc>
              <w:tcPr>
                <w:tcW w:w="2430" w:type="dxa"/>
              </w:tcPr>
              <w:p w:rsidR="000D4C87" w:rsidRDefault="000D4C87" w:rsidP="009F690A">
                <w:pPr>
                  <w:pStyle w:val="NoSpacing"/>
                  <w:rPr>
                    <w:rFonts w:cstheme="minorHAnsi"/>
                    <w:sz w:val="24"/>
                    <w:szCs w:val="24"/>
                  </w:rPr>
                </w:pPr>
                <w:r w:rsidRPr="008A2629">
                  <w:rPr>
                    <w:rStyle w:val="PlaceholderText"/>
                  </w:rPr>
                  <w:t>Click here to enter text.</w:t>
                </w:r>
              </w:p>
            </w:tc>
          </w:sdtContent>
        </w:sdt>
        <w:tc>
          <w:tcPr>
            <w:tcW w:w="2070" w:type="dxa"/>
          </w:tcPr>
          <w:p w:rsidR="000D4C87" w:rsidRDefault="000D4C87" w:rsidP="009F690A">
            <w:pPr>
              <w:pStyle w:val="NoSpacing"/>
              <w:rPr>
                <w:rFonts w:cstheme="minorHAnsi"/>
                <w:sz w:val="24"/>
                <w:szCs w:val="24"/>
              </w:rPr>
            </w:pPr>
          </w:p>
        </w:tc>
        <w:sdt>
          <w:sdtPr>
            <w:rPr>
              <w:rFonts w:cstheme="minorHAnsi"/>
              <w:sz w:val="24"/>
              <w:szCs w:val="24"/>
            </w:rPr>
            <w:id w:val="305518092"/>
            <w:placeholder>
              <w:docPart w:val="DefaultPlaceholder_1082065160"/>
            </w:placeholder>
            <w:showingPlcHdr/>
            <w:date>
              <w:dateFormat w:val="M/d/yyyy"/>
              <w:lid w:val="en-US"/>
              <w:storeMappedDataAs w:val="dateTime"/>
              <w:calendar w:val="gregorian"/>
            </w:date>
          </w:sdtPr>
          <w:sdtContent>
            <w:tc>
              <w:tcPr>
                <w:tcW w:w="2628" w:type="dxa"/>
              </w:tcPr>
              <w:p w:rsidR="000D4C87" w:rsidRDefault="000D4C87" w:rsidP="009F690A">
                <w:pPr>
                  <w:pStyle w:val="NoSpacing"/>
                  <w:rPr>
                    <w:rFonts w:cstheme="minorHAnsi"/>
                    <w:sz w:val="24"/>
                    <w:szCs w:val="24"/>
                  </w:rPr>
                </w:pPr>
                <w:r w:rsidRPr="008A2629">
                  <w:rPr>
                    <w:rStyle w:val="PlaceholderText"/>
                  </w:rPr>
                  <w:t>Click here to enter a date.</w:t>
                </w:r>
              </w:p>
            </w:tc>
          </w:sdtContent>
        </w:sdt>
      </w:tr>
    </w:tbl>
    <w:p w:rsidR="00CF2A3B" w:rsidRPr="00CF2A3B" w:rsidRDefault="00CF2A3B" w:rsidP="009F690A">
      <w:pPr>
        <w:pStyle w:val="NoSpacing"/>
        <w:rPr>
          <w:rFonts w:cstheme="minorHAnsi"/>
          <w:sz w:val="32"/>
        </w:rPr>
      </w:pPr>
      <w:bookmarkStart w:id="0" w:name="_GoBack"/>
      <w:bookmarkEnd w:id="0"/>
    </w:p>
    <w:sectPr w:rsidR="00CF2A3B" w:rsidRPr="00CF2A3B" w:rsidSect="00C146D3">
      <w:headerReference w:type="default" r:id="rId16"/>
      <w:footerReference w:type="default" r:id="rId17"/>
      <w:pgSz w:w="12240" w:h="15840"/>
      <w:pgMar w:top="1440" w:right="1170" w:bottom="1440" w:left="1080" w:header="720" w:footer="720"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43" w:rsidRDefault="00A03743" w:rsidP="004B2A4F">
      <w:pPr>
        <w:spacing w:after="0" w:line="240" w:lineRule="auto"/>
      </w:pPr>
      <w:r>
        <w:separator/>
      </w:r>
    </w:p>
  </w:endnote>
  <w:endnote w:type="continuationSeparator" w:id="0">
    <w:p w:rsidR="00A03743" w:rsidRDefault="00A03743"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58553"/>
      <w:docPartObj>
        <w:docPartGallery w:val="Page Numbers (Bottom of Page)"/>
        <w:docPartUnique/>
      </w:docPartObj>
    </w:sdtPr>
    <w:sdtEndPr/>
    <w:sdtContent>
      <w:p w:rsidR="002B7BC4" w:rsidRDefault="002B7BC4" w:rsidP="002B7BC4">
        <w:pPr>
          <w:pStyle w:val="Footer"/>
          <w:tabs>
            <w:tab w:val="clear" w:pos="9360"/>
            <w:tab w:val="right" w:pos="10170"/>
          </w:tabs>
        </w:pPr>
        <w:r>
          <w:t>ASU Department of Environmental Health &amp; Safety</w:t>
        </w:r>
        <w:r>
          <w:tab/>
        </w:r>
        <w:r>
          <w:tab/>
          <w:t xml:space="preserve">Page | </w:t>
        </w:r>
        <w:r>
          <w:fldChar w:fldCharType="begin"/>
        </w:r>
        <w:r>
          <w:instrText xml:space="preserve"> PAGE   \* MERGEFORMAT </w:instrText>
        </w:r>
        <w:r>
          <w:fldChar w:fldCharType="separate"/>
        </w:r>
        <w:r w:rsidR="000D4C87">
          <w:rPr>
            <w:noProof/>
          </w:rPr>
          <w:t>1</w:t>
        </w:r>
        <w:r>
          <w:rPr>
            <w:noProof/>
          </w:rPr>
          <w:fldChar w:fldCharType="end"/>
        </w:r>
        <w:r>
          <w:t xml:space="preserve"> </w:t>
        </w:r>
      </w:p>
    </w:sdtContent>
  </w:sdt>
  <w:p w:rsidR="002B7BC4" w:rsidRDefault="002B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43" w:rsidRDefault="00A03743" w:rsidP="004B2A4F">
      <w:pPr>
        <w:spacing w:after="0" w:line="240" w:lineRule="auto"/>
      </w:pPr>
      <w:r>
        <w:separator/>
      </w:r>
    </w:p>
  </w:footnote>
  <w:footnote w:type="continuationSeparator" w:id="0">
    <w:p w:rsidR="00A03743" w:rsidRDefault="00A03743" w:rsidP="004B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4F" w:rsidRDefault="004B2A4F">
    <w:pPr>
      <w:pStyle w:val="Header"/>
    </w:pPr>
    <w:r>
      <w:rPr>
        <w:noProof/>
      </w:rPr>
      <w:drawing>
        <wp:anchor distT="0" distB="0" distL="114300" distR="114300" simplePos="0" relativeHeight="251658240" behindDoc="0" locked="0" layoutInCell="1" allowOverlap="1" wp14:anchorId="3B6AA76B" wp14:editId="05A5847F">
          <wp:simplePos x="0" y="0"/>
          <wp:positionH relativeFrom="column">
            <wp:posOffset>4431162</wp:posOffset>
          </wp:positionH>
          <wp:positionV relativeFrom="paragraph">
            <wp:posOffset>-52705</wp:posOffset>
          </wp:positionV>
          <wp:extent cx="2238317" cy="35326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2_m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17" cy="353266"/>
                  </a:xfrm>
                  <a:prstGeom prst="rect">
                    <a:avLst/>
                  </a:prstGeom>
                </pic:spPr>
              </pic:pic>
            </a:graphicData>
          </a:graphic>
          <wp14:sizeRelH relativeFrom="page">
            <wp14:pctWidth>0</wp14:pctWidth>
          </wp14:sizeRelH>
          <wp14:sizeRelV relativeFrom="page">
            <wp14:pctHeight>0</wp14:pctHeight>
          </wp14:sizeRelV>
        </wp:anchor>
      </w:drawing>
    </w:r>
    <w:r w:rsidR="002B7BC4">
      <w:t>Hydrofluoric acid / HF (concentrations &lt;49%), CAS # 7664-39-3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F"/>
    <w:rsid w:val="00006B96"/>
    <w:rsid w:val="00017F51"/>
    <w:rsid w:val="0008476B"/>
    <w:rsid w:val="00092CAD"/>
    <w:rsid w:val="000D4C87"/>
    <w:rsid w:val="001025D5"/>
    <w:rsid w:val="001658E3"/>
    <w:rsid w:val="00181942"/>
    <w:rsid w:val="001964CA"/>
    <w:rsid w:val="0019690B"/>
    <w:rsid w:val="001B2C22"/>
    <w:rsid w:val="001B36A6"/>
    <w:rsid w:val="002A5AC9"/>
    <w:rsid w:val="002B6C7E"/>
    <w:rsid w:val="002B7BC4"/>
    <w:rsid w:val="002C0A0E"/>
    <w:rsid w:val="002C2C3D"/>
    <w:rsid w:val="002C6A88"/>
    <w:rsid w:val="002F2507"/>
    <w:rsid w:val="003352E6"/>
    <w:rsid w:val="003802AC"/>
    <w:rsid w:val="00414FE0"/>
    <w:rsid w:val="0042196C"/>
    <w:rsid w:val="00435A7A"/>
    <w:rsid w:val="00445EF2"/>
    <w:rsid w:val="004B2A4F"/>
    <w:rsid w:val="004C248B"/>
    <w:rsid w:val="0053074F"/>
    <w:rsid w:val="0055445F"/>
    <w:rsid w:val="00696AAE"/>
    <w:rsid w:val="006A5E5D"/>
    <w:rsid w:val="006B5417"/>
    <w:rsid w:val="00730E1C"/>
    <w:rsid w:val="007A35F8"/>
    <w:rsid w:val="007D04E2"/>
    <w:rsid w:val="008F4A38"/>
    <w:rsid w:val="009F690A"/>
    <w:rsid w:val="00A03743"/>
    <w:rsid w:val="00A9170F"/>
    <w:rsid w:val="00AB795B"/>
    <w:rsid w:val="00B27C22"/>
    <w:rsid w:val="00BA1884"/>
    <w:rsid w:val="00BA73FD"/>
    <w:rsid w:val="00BF5636"/>
    <w:rsid w:val="00C146D3"/>
    <w:rsid w:val="00C22922"/>
    <w:rsid w:val="00C706BF"/>
    <w:rsid w:val="00CC2109"/>
    <w:rsid w:val="00CC38C8"/>
    <w:rsid w:val="00CF2A3B"/>
    <w:rsid w:val="00CF3BD6"/>
    <w:rsid w:val="00D22836"/>
    <w:rsid w:val="00E0146A"/>
    <w:rsid w:val="00E36512"/>
    <w:rsid w:val="00F22FE2"/>
    <w:rsid w:val="00F41F61"/>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afetyproducts.biz/page/741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sellpro.com/download/Ansell_8thEditionChemicalResistanceGui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uagc/EHS/documents/asu_respriatory_protection_plan.pdf" TargetMode="External"/><Relationship Id="rId5" Type="http://schemas.openxmlformats.org/officeDocument/2006/relationships/settings" Target="settings.xml"/><Relationship Id="rId15" Type="http://schemas.openxmlformats.org/officeDocument/2006/relationships/hyperlink" Target="http://www.mapaglove.com/"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howabestglove.com/sit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6E5DA2C-9AC0-43F9-97E3-87135E37EEC5}"/>
      </w:docPartPr>
      <w:docPartBody>
        <w:p w:rsidR="00082A18" w:rsidRDefault="00F91BA4">
          <w:r w:rsidRPr="008A26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BDB3461-0124-4E47-AF1B-35E1A16C04D9}"/>
      </w:docPartPr>
      <w:docPartBody>
        <w:p w:rsidR="00082A18" w:rsidRDefault="00F91BA4">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82A18"/>
    <w:rsid w:val="00153D9E"/>
    <w:rsid w:val="002151C9"/>
    <w:rsid w:val="005C4FD2"/>
    <w:rsid w:val="006F5FBA"/>
    <w:rsid w:val="00973CF7"/>
    <w:rsid w:val="00B02D01"/>
    <w:rsid w:val="00E9278D"/>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18"/>
    <w:rPr>
      <w:color w:val="808080"/>
    </w:rPr>
  </w:style>
  <w:style w:type="paragraph" w:customStyle="1" w:styleId="A408DA8B4CF74E4380AEB13C0CC4984C">
    <w:name w:val="A408DA8B4CF74E4380AEB13C0CC4984C"/>
    <w:rsid w:val="00082A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18"/>
    <w:rPr>
      <w:color w:val="808080"/>
    </w:rPr>
  </w:style>
  <w:style w:type="paragraph" w:customStyle="1" w:styleId="A408DA8B4CF74E4380AEB13C0CC4984C">
    <w:name w:val="A408DA8B4CF74E4380AEB13C0CC4984C"/>
    <w:rsid w:val="00082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B6EB-4263-457A-8128-4214E1CF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Crozier</dc:creator>
  <cp:lastModifiedBy>John Crozier</cp:lastModifiedBy>
  <cp:revision>7</cp:revision>
  <dcterms:created xsi:type="dcterms:W3CDTF">2012-10-08T06:04:00Z</dcterms:created>
  <dcterms:modified xsi:type="dcterms:W3CDTF">2012-10-10T22:48:00Z</dcterms:modified>
</cp:coreProperties>
</file>